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6304" w:rsidRDefault="00E1041D" w:rsidP="008906A9">
      <w:pPr>
        <w:pStyle w:val="Style2"/>
        <w:widowControl/>
        <w:jc w:val="right"/>
        <w:rPr>
          <w:rStyle w:val="FontStyle25"/>
          <w:lang w:val="es-ES_tradnl" w:eastAsia="es-ES_tradnl"/>
        </w:rPr>
      </w:pPr>
      <w:r>
        <w:rPr>
          <w:rStyle w:val="FontStyle25"/>
          <w:lang w:val="es-ES_tradnl" w:eastAsia="es-ES_tradnl"/>
        </w:rPr>
        <w:t>AU08-2012-03006</w:t>
      </w:r>
    </w:p>
    <w:p w:rsidR="008906A9" w:rsidRDefault="008906A9" w:rsidP="008906A9">
      <w:pPr>
        <w:pStyle w:val="Style5"/>
        <w:widowControl/>
        <w:jc w:val="center"/>
        <w:rPr>
          <w:rStyle w:val="FontStyle28"/>
          <w:lang w:val="es-ES_tradnl" w:eastAsia="es-ES_tradnl"/>
        </w:rPr>
      </w:pPr>
      <w:r>
        <w:rPr>
          <w:noProof/>
        </w:rPr>
        <w:drawing>
          <wp:inline distT="0" distB="0" distL="0" distR="0">
            <wp:extent cx="5934710" cy="2501900"/>
            <wp:effectExtent l="19050" t="0" r="8890" b="0"/>
            <wp:docPr id="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5934710" cy="2501900"/>
                    </a:xfrm>
                    <a:prstGeom prst="rect">
                      <a:avLst/>
                    </a:prstGeom>
                    <a:noFill/>
                    <a:ln w="9525">
                      <a:noFill/>
                      <a:miter lim="800000"/>
                      <a:headEnd/>
                      <a:tailEnd/>
                    </a:ln>
                  </pic:spPr>
                </pic:pic>
              </a:graphicData>
            </a:graphic>
          </wp:inline>
        </w:drawing>
      </w:r>
    </w:p>
    <w:p w:rsidR="008906A9" w:rsidRDefault="008906A9" w:rsidP="008906A9">
      <w:pPr>
        <w:pStyle w:val="Style5"/>
        <w:widowControl/>
        <w:jc w:val="center"/>
        <w:rPr>
          <w:rStyle w:val="FontStyle28"/>
          <w:lang w:val="es-ES_tradnl" w:eastAsia="es-ES_tradnl"/>
        </w:rPr>
      </w:pPr>
    </w:p>
    <w:p w:rsidR="008906A9" w:rsidRDefault="008906A9" w:rsidP="008906A9">
      <w:pPr>
        <w:pStyle w:val="Style5"/>
        <w:widowControl/>
        <w:jc w:val="center"/>
        <w:rPr>
          <w:rStyle w:val="FontStyle28"/>
          <w:lang w:val="es-ES_tradnl" w:eastAsia="es-ES_tradnl"/>
        </w:rPr>
      </w:pPr>
    </w:p>
    <w:p w:rsidR="008906A9" w:rsidRDefault="008906A9" w:rsidP="008906A9">
      <w:pPr>
        <w:pStyle w:val="Style5"/>
        <w:widowControl/>
        <w:jc w:val="center"/>
        <w:rPr>
          <w:rStyle w:val="FontStyle28"/>
          <w:lang w:val="es-ES_tradnl" w:eastAsia="es-ES_tradnl"/>
        </w:rPr>
      </w:pPr>
    </w:p>
    <w:p w:rsidR="008906A9" w:rsidRDefault="008906A9" w:rsidP="008906A9">
      <w:pPr>
        <w:pStyle w:val="Style5"/>
        <w:widowControl/>
        <w:jc w:val="center"/>
        <w:rPr>
          <w:rStyle w:val="FontStyle28"/>
          <w:lang w:val="es-ES_tradnl" w:eastAsia="es-ES_tradnl"/>
        </w:rPr>
      </w:pPr>
    </w:p>
    <w:p w:rsidR="008906A9" w:rsidRDefault="008906A9" w:rsidP="008906A9">
      <w:pPr>
        <w:pStyle w:val="Style5"/>
        <w:widowControl/>
        <w:jc w:val="center"/>
        <w:rPr>
          <w:rStyle w:val="FontStyle28"/>
          <w:lang w:val="es-ES_tradnl" w:eastAsia="es-ES_tradnl"/>
        </w:rPr>
      </w:pPr>
    </w:p>
    <w:p w:rsidR="008906A9" w:rsidRDefault="008906A9" w:rsidP="008906A9">
      <w:pPr>
        <w:pStyle w:val="Style5"/>
        <w:widowControl/>
        <w:jc w:val="center"/>
        <w:rPr>
          <w:rStyle w:val="FontStyle28"/>
          <w:lang w:val="es-ES_tradnl" w:eastAsia="es-ES_tradnl"/>
        </w:rPr>
      </w:pPr>
    </w:p>
    <w:p w:rsidR="008906A9" w:rsidRDefault="008906A9" w:rsidP="008906A9">
      <w:pPr>
        <w:pStyle w:val="Style5"/>
        <w:widowControl/>
        <w:jc w:val="center"/>
        <w:rPr>
          <w:rStyle w:val="FontStyle28"/>
          <w:lang w:val="es-ES_tradnl" w:eastAsia="es-ES_tradnl"/>
        </w:rPr>
      </w:pPr>
    </w:p>
    <w:p w:rsidR="008906A9" w:rsidRDefault="008906A9" w:rsidP="008906A9">
      <w:pPr>
        <w:pStyle w:val="Style5"/>
        <w:widowControl/>
        <w:jc w:val="center"/>
        <w:rPr>
          <w:rStyle w:val="FontStyle28"/>
          <w:lang w:val="es-ES_tradnl" w:eastAsia="es-ES_tradnl"/>
        </w:rPr>
      </w:pPr>
    </w:p>
    <w:p w:rsidR="008906A9" w:rsidRDefault="008906A9" w:rsidP="008906A9">
      <w:pPr>
        <w:pStyle w:val="Style5"/>
        <w:widowControl/>
        <w:jc w:val="center"/>
        <w:rPr>
          <w:rStyle w:val="FontStyle28"/>
          <w:lang w:val="es-ES_tradnl" w:eastAsia="es-ES_tradnl"/>
        </w:rPr>
      </w:pPr>
    </w:p>
    <w:p w:rsidR="008906A9" w:rsidRDefault="008906A9" w:rsidP="008906A9">
      <w:pPr>
        <w:pStyle w:val="Style5"/>
        <w:widowControl/>
        <w:jc w:val="center"/>
        <w:rPr>
          <w:rStyle w:val="FontStyle28"/>
          <w:lang w:val="es-ES_tradnl" w:eastAsia="es-ES_tradnl"/>
        </w:rPr>
      </w:pPr>
    </w:p>
    <w:p w:rsidR="008906A9" w:rsidRDefault="008906A9" w:rsidP="008906A9">
      <w:pPr>
        <w:pStyle w:val="Style5"/>
        <w:widowControl/>
        <w:jc w:val="center"/>
        <w:rPr>
          <w:rStyle w:val="FontStyle28"/>
          <w:lang w:val="es-ES_tradnl" w:eastAsia="es-ES_tradnl"/>
        </w:rPr>
      </w:pPr>
    </w:p>
    <w:p w:rsidR="008906A9" w:rsidRDefault="008906A9" w:rsidP="008906A9">
      <w:pPr>
        <w:pStyle w:val="Style5"/>
        <w:widowControl/>
        <w:jc w:val="center"/>
        <w:rPr>
          <w:rStyle w:val="FontStyle28"/>
          <w:lang w:val="es-ES_tradnl" w:eastAsia="es-ES_tradnl"/>
        </w:rPr>
      </w:pPr>
    </w:p>
    <w:p w:rsidR="008906A9" w:rsidRDefault="008906A9" w:rsidP="008906A9">
      <w:pPr>
        <w:pStyle w:val="Style5"/>
        <w:widowControl/>
        <w:jc w:val="center"/>
        <w:rPr>
          <w:rStyle w:val="FontStyle28"/>
          <w:lang w:val="es-ES_tradnl" w:eastAsia="es-ES_tradnl"/>
        </w:rPr>
      </w:pPr>
    </w:p>
    <w:p w:rsidR="008906A9" w:rsidRDefault="008906A9" w:rsidP="008906A9">
      <w:pPr>
        <w:pStyle w:val="Style5"/>
        <w:widowControl/>
        <w:jc w:val="center"/>
        <w:rPr>
          <w:rStyle w:val="FontStyle28"/>
          <w:lang w:val="es-ES_tradnl" w:eastAsia="es-ES_tradnl"/>
        </w:rPr>
      </w:pPr>
    </w:p>
    <w:p w:rsidR="00156304" w:rsidRDefault="00E1041D" w:rsidP="008906A9">
      <w:pPr>
        <w:pStyle w:val="Style5"/>
        <w:widowControl/>
        <w:jc w:val="center"/>
        <w:rPr>
          <w:rStyle w:val="FontStyle28"/>
          <w:lang w:val="es-ES_tradnl" w:eastAsia="es-ES_tradnl"/>
        </w:rPr>
      </w:pPr>
      <w:r>
        <w:rPr>
          <w:rStyle w:val="FontStyle28"/>
          <w:lang w:val="es-ES_tradnl" w:eastAsia="es-ES_tradnl"/>
        </w:rPr>
        <w:t>SISTEMA UNICO DE PRESTACIONES FAMILIARES. SOLICITA NÓMINA DE PAGO DE PRESTACIONES FAMILIARES A LAS ENTIDADES PÚBLICAS QUE NO OPERAN CON EL FONDO ÚNICO DE PRESTACIONES FAMILIARES Y SUBSIDIOS DE CESANTÍA Y DEROGA</w:t>
      </w:r>
    </w:p>
    <w:p w:rsidR="005863C4" w:rsidRDefault="00E1041D" w:rsidP="008906A9">
      <w:pPr>
        <w:pStyle w:val="Style3"/>
        <w:widowControl/>
        <w:jc w:val="center"/>
        <w:rPr>
          <w:rStyle w:val="FontStyle28"/>
          <w:lang w:val="es-ES_tradnl" w:eastAsia="es-ES_tradnl"/>
        </w:rPr>
      </w:pPr>
      <w:r>
        <w:rPr>
          <w:rStyle w:val="FontStyle28"/>
          <w:lang w:val="es-ES_tradnl" w:eastAsia="es-ES_tradnl"/>
        </w:rPr>
        <w:t>CIRCULAR N° 2.831</w:t>
      </w:r>
    </w:p>
    <w:p w:rsidR="00156304" w:rsidRDefault="005863C4" w:rsidP="008906A9">
      <w:pPr>
        <w:pStyle w:val="Style3"/>
        <w:widowControl/>
        <w:jc w:val="center"/>
        <w:rPr>
          <w:rStyle w:val="FontStyle28"/>
          <w:lang w:val="es-ES_tradnl" w:eastAsia="es-ES_tradnl"/>
        </w:rPr>
      </w:pPr>
      <w:r>
        <w:rPr>
          <w:rStyle w:val="FontStyle28"/>
          <w:lang w:val="es-ES_tradnl" w:eastAsia="es-ES_tradnl"/>
        </w:rPr>
        <w:br w:type="page"/>
      </w:r>
    </w:p>
    <w:p w:rsidR="00156304" w:rsidRDefault="00E1041D" w:rsidP="004572BE">
      <w:pPr>
        <w:pStyle w:val="Style6"/>
        <w:widowControl/>
        <w:ind w:left="142" w:right="713"/>
        <w:jc w:val="both"/>
        <w:rPr>
          <w:rStyle w:val="FontStyle29"/>
          <w:lang w:val="es-ES_tradnl" w:eastAsia="es-ES_tradnl"/>
        </w:rPr>
      </w:pPr>
      <w:r>
        <w:rPr>
          <w:rStyle w:val="FontStyle29"/>
          <w:lang w:val="es-ES_tradnl" w:eastAsia="es-ES_tradnl"/>
        </w:rPr>
        <w:lastRenderedPageBreak/>
        <w:t>Esta Superintendencia en uso de sus facultades legales que le confiere su Ley Orgánica y el D.F.L. N° 150, de 1981, del Ministerio del Trabajo y Previsión Social, y a fin de preparar la información para la determinación de los beneficiarios del Bono Solidario de Alimentos cuyo proyecto se encuentra actualmente en trámite, ha estimado necesario instruir a las entidades públicas que no operan con el Fondo Único de Prestaciones Familiares y Subsidios de Cesantía, lo siguiente:</w:t>
      </w:r>
    </w:p>
    <w:p w:rsidR="004572BE" w:rsidRDefault="004572BE" w:rsidP="004572BE">
      <w:pPr>
        <w:pStyle w:val="Style6"/>
        <w:widowControl/>
        <w:ind w:right="713"/>
        <w:jc w:val="both"/>
        <w:rPr>
          <w:rStyle w:val="FontStyle29"/>
          <w:lang w:val="es-ES_tradnl" w:eastAsia="es-ES_tradnl"/>
        </w:rPr>
      </w:pPr>
    </w:p>
    <w:p w:rsidR="00156304" w:rsidRDefault="00E1041D" w:rsidP="004572BE">
      <w:pPr>
        <w:pStyle w:val="Style7"/>
        <w:widowControl/>
        <w:numPr>
          <w:ilvl w:val="0"/>
          <w:numId w:val="1"/>
        </w:numPr>
        <w:ind w:right="713"/>
        <w:jc w:val="both"/>
        <w:rPr>
          <w:rStyle w:val="FontStyle29"/>
          <w:lang w:val="es-ES_tradnl" w:eastAsia="es-ES_tradnl"/>
        </w:rPr>
      </w:pPr>
      <w:r>
        <w:rPr>
          <w:rStyle w:val="FontStyle29"/>
          <w:lang w:val="es-ES_tradnl" w:eastAsia="es-ES_tradnl"/>
        </w:rPr>
        <w:t>Deberán informar el gasto en asignaciones familiares y maternales correspondientes al mes de diciembre de 2011. Para dichos efectos, las referidas entidades deberán remitir una nómina en planilla Excel, conteniendo la información que sustenta el gasto en asignaciones familiares y maternales de los funcionarios de los respectivos Servicios, correspondientes al mes de diciembre del año 2011, pagadas en dicho mes o meses posteriores.</w:t>
      </w:r>
    </w:p>
    <w:p w:rsidR="004572BE" w:rsidRDefault="004572BE" w:rsidP="004572BE">
      <w:pPr>
        <w:pStyle w:val="Style7"/>
        <w:widowControl/>
        <w:ind w:left="720"/>
        <w:rPr>
          <w:rStyle w:val="FontStyle29"/>
          <w:lang w:val="es-ES_tradnl" w:eastAsia="es-ES_tradnl"/>
        </w:rPr>
      </w:pPr>
    </w:p>
    <w:p w:rsidR="00156304" w:rsidRDefault="00E1041D" w:rsidP="004572BE">
      <w:pPr>
        <w:pStyle w:val="Style6"/>
        <w:widowControl/>
        <w:ind w:left="142"/>
        <w:rPr>
          <w:rStyle w:val="FontStyle29"/>
          <w:lang w:val="es-ES_tradnl" w:eastAsia="es-ES_tradnl"/>
        </w:rPr>
      </w:pPr>
      <w:r>
        <w:rPr>
          <w:rStyle w:val="FontStyle29"/>
          <w:lang w:val="es-ES_tradnl" w:eastAsia="es-ES_tradnl"/>
        </w:rPr>
        <w:t>La nómina señalada se deberá ajustar al siguiente formato:</w:t>
      </w:r>
    </w:p>
    <w:p w:rsidR="004572BE" w:rsidRDefault="004572BE">
      <w:pPr>
        <w:pStyle w:val="Style6"/>
        <w:widowControl/>
        <w:rPr>
          <w:rStyle w:val="FontStyle29"/>
          <w:lang w:val="es-ES_tradnl" w:eastAsia="es-ES_tradnl"/>
        </w:rPr>
      </w:pPr>
    </w:p>
    <w:p w:rsidR="004572BE" w:rsidRDefault="004572BE">
      <w:pPr>
        <w:pStyle w:val="Style6"/>
        <w:widowControl/>
        <w:rPr>
          <w:rStyle w:val="FontStyle29"/>
          <w:lang w:val="es-ES_tradnl" w:eastAsia="es-ES_tradnl"/>
        </w:rPr>
      </w:pPr>
    </w:p>
    <w:tbl>
      <w:tblPr>
        <w:tblW w:w="0" w:type="auto"/>
        <w:tblInd w:w="1033" w:type="dxa"/>
        <w:tblLayout w:type="fixed"/>
        <w:tblCellMar>
          <w:left w:w="40" w:type="dxa"/>
          <w:right w:w="40" w:type="dxa"/>
        </w:tblCellMar>
        <w:tblLook w:val="0000"/>
      </w:tblPr>
      <w:tblGrid>
        <w:gridCol w:w="1705"/>
        <w:gridCol w:w="5971"/>
      </w:tblGrid>
      <w:tr w:rsidR="00156304" w:rsidTr="004572BE">
        <w:trPr>
          <w:trHeight w:val="490"/>
        </w:trPr>
        <w:tc>
          <w:tcPr>
            <w:tcW w:w="1705" w:type="dxa"/>
            <w:tcBorders>
              <w:top w:val="single" w:sz="6" w:space="0" w:color="auto"/>
              <w:left w:val="single" w:sz="6" w:space="0" w:color="auto"/>
              <w:bottom w:val="single" w:sz="6" w:space="0" w:color="auto"/>
              <w:right w:val="single" w:sz="6" w:space="0" w:color="auto"/>
            </w:tcBorders>
          </w:tcPr>
          <w:p w:rsidR="00156304" w:rsidRDefault="00E1041D">
            <w:pPr>
              <w:pStyle w:val="Style9"/>
              <w:widowControl/>
              <w:rPr>
                <w:rStyle w:val="FontStyle29"/>
                <w:lang w:val="es-ES_tradnl" w:eastAsia="es-ES_tradnl"/>
              </w:rPr>
            </w:pPr>
            <w:r>
              <w:rPr>
                <w:rStyle w:val="FontStyle29"/>
                <w:lang w:val="es-ES_tradnl" w:eastAsia="es-ES_tradnl"/>
              </w:rPr>
              <w:t>Nombre del Campo</w:t>
            </w:r>
          </w:p>
        </w:tc>
        <w:tc>
          <w:tcPr>
            <w:tcW w:w="5971" w:type="dxa"/>
            <w:tcBorders>
              <w:top w:val="single" w:sz="6" w:space="0" w:color="auto"/>
              <w:left w:val="single" w:sz="6" w:space="0" w:color="auto"/>
              <w:bottom w:val="single" w:sz="6" w:space="0" w:color="auto"/>
              <w:right w:val="single" w:sz="6" w:space="0" w:color="auto"/>
            </w:tcBorders>
          </w:tcPr>
          <w:p w:rsidR="00156304" w:rsidRDefault="00E1041D">
            <w:pPr>
              <w:pStyle w:val="Style9"/>
              <w:widowControl/>
              <w:rPr>
                <w:rStyle w:val="FontStyle29"/>
                <w:lang w:val="es-ES_tradnl" w:eastAsia="es-ES_tradnl"/>
              </w:rPr>
            </w:pPr>
            <w:r>
              <w:rPr>
                <w:rStyle w:val="FontStyle29"/>
                <w:lang w:val="es-ES_tradnl" w:eastAsia="es-ES_tradnl"/>
              </w:rPr>
              <w:t>Descripción</w:t>
            </w:r>
          </w:p>
        </w:tc>
      </w:tr>
      <w:tr w:rsidR="00156304" w:rsidTr="004572BE">
        <w:trPr>
          <w:trHeight w:val="518"/>
        </w:trPr>
        <w:tc>
          <w:tcPr>
            <w:tcW w:w="1705" w:type="dxa"/>
            <w:tcBorders>
              <w:top w:val="single" w:sz="6" w:space="0" w:color="auto"/>
              <w:left w:val="single" w:sz="6" w:space="0" w:color="auto"/>
              <w:bottom w:val="single" w:sz="6" w:space="0" w:color="auto"/>
              <w:right w:val="single" w:sz="6" w:space="0" w:color="auto"/>
            </w:tcBorders>
          </w:tcPr>
          <w:p w:rsidR="00156304" w:rsidRDefault="00E1041D">
            <w:pPr>
              <w:pStyle w:val="Style9"/>
              <w:widowControl/>
              <w:rPr>
                <w:rStyle w:val="FontStyle29"/>
                <w:lang w:val="es-ES_tradnl" w:eastAsia="es-ES_tradnl"/>
              </w:rPr>
            </w:pPr>
            <w:r>
              <w:rPr>
                <w:rStyle w:val="FontStyle29"/>
                <w:lang w:val="es-ES_tradnl" w:eastAsia="es-ES_tradnl"/>
              </w:rPr>
              <w:t>Mes del beneficio</w:t>
            </w:r>
          </w:p>
        </w:tc>
        <w:tc>
          <w:tcPr>
            <w:tcW w:w="5971" w:type="dxa"/>
            <w:tcBorders>
              <w:top w:val="single" w:sz="6" w:space="0" w:color="auto"/>
              <w:left w:val="single" w:sz="6" w:space="0" w:color="auto"/>
              <w:bottom w:val="single" w:sz="6" w:space="0" w:color="auto"/>
              <w:right w:val="single" w:sz="6" w:space="0" w:color="auto"/>
            </w:tcBorders>
          </w:tcPr>
          <w:p w:rsidR="00156304" w:rsidRDefault="00E1041D">
            <w:pPr>
              <w:pStyle w:val="Style9"/>
              <w:widowControl/>
              <w:rPr>
                <w:rStyle w:val="FontStyle29"/>
                <w:lang w:val="es-ES_tradnl" w:eastAsia="es-ES_tradnl"/>
              </w:rPr>
            </w:pPr>
            <w:r>
              <w:rPr>
                <w:rStyle w:val="FontStyle29"/>
                <w:lang w:val="es-ES_tradnl" w:eastAsia="es-ES_tradnl"/>
              </w:rPr>
              <w:t xml:space="preserve">Siempre deberá corresponder al mes de diciembre de 2011, registrándolo como </w:t>
            </w:r>
            <w:r>
              <w:rPr>
                <w:rStyle w:val="FontStyle30"/>
                <w:lang w:val="es-ES_tradnl" w:eastAsia="es-ES_tradnl"/>
              </w:rPr>
              <w:t xml:space="preserve">122011 </w:t>
            </w:r>
            <w:r>
              <w:rPr>
                <w:rStyle w:val="FontStyle29"/>
                <w:lang w:val="es-ES_tradnl" w:eastAsia="es-ES_tradnl"/>
              </w:rPr>
              <w:t>(MMAAAA).</w:t>
            </w:r>
          </w:p>
        </w:tc>
      </w:tr>
      <w:tr w:rsidR="00156304" w:rsidTr="004572BE">
        <w:trPr>
          <w:trHeight w:val="470"/>
        </w:trPr>
        <w:tc>
          <w:tcPr>
            <w:tcW w:w="1705" w:type="dxa"/>
            <w:tcBorders>
              <w:top w:val="single" w:sz="6" w:space="0" w:color="auto"/>
              <w:left w:val="single" w:sz="6" w:space="0" w:color="auto"/>
              <w:bottom w:val="single" w:sz="6" w:space="0" w:color="auto"/>
              <w:right w:val="single" w:sz="6" w:space="0" w:color="auto"/>
            </w:tcBorders>
          </w:tcPr>
          <w:p w:rsidR="00156304" w:rsidRDefault="00E1041D">
            <w:pPr>
              <w:pStyle w:val="Style9"/>
              <w:widowControl/>
              <w:rPr>
                <w:rStyle w:val="FontStyle29"/>
                <w:lang w:val="es-ES_tradnl" w:eastAsia="es-ES_tradnl"/>
              </w:rPr>
            </w:pPr>
            <w:r>
              <w:rPr>
                <w:rStyle w:val="FontStyle29"/>
                <w:lang w:val="es-ES_tradnl" w:eastAsia="es-ES_tradnl"/>
              </w:rPr>
              <w:t>Código entidad</w:t>
            </w:r>
          </w:p>
        </w:tc>
        <w:tc>
          <w:tcPr>
            <w:tcW w:w="5971" w:type="dxa"/>
            <w:tcBorders>
              <w:top w:val="single" w:sz="6" w:space="0" w:color="auto"/>
              <w:left w:val="single" w:sz="6" w:space="0" w:color="auto"/>
              <w:bottom w:val="single" w:sz="6" w:space="0" w:color="auto"/>
              <w:right w:val="single" w:sz="6" w:space="0" w:color="auto"/>
            </w:tcBorders>
          </w:tcPr>
          <w:p w:rsidR="00156304" w:rsidRDefault="00E1041D">
            <w:pPr>
              <w:pStyle w:val="Style9"/>
              <w:widowControl/>
              <w:rPr>
                <w:rStyle w:val="FontStyle29"/>
                <w:lang w:val="es-ES_tradnl" w:eastAsia="es-ES_tradnl"/>
              </w:rPr>
            </w:pPr>
            <w:r>
              <w:rPr>
                <w:rStyle w:val="FontStyle29"/>
                <w:lang w:val="es-ES_tradnl" w:eastAsia="es-ES_tradnl"/>
              </w:rPr>
              <w:t>Código SIAGF de la entidad administradora que informa</w:t>
            </w:r>
          </w:p>
        </w:tc>
      </w:tr>
      <w:tr w:rsidR="00156304" w:rsidTr="004572BE">
        <w:trPr>
          <w:trHeight w:val="470"/>
        </w:trPr>
        <w:tc>
          <w:tcPr>
            <w:tcW w:w="1705" w:type="dxa"/>
            <w:tcBorders>
              <w:top w:val="single" w:sz="6" w:space="0" w:color="auto"/>
              <w:left w:val="single" w:sz="6" w:space="0" w:color="auto"/>
              <w:bottom w:val="single" w:sz="6" w:space="0" w:color="auto"/>
              <w:right w:val="single" w:sz="6" w:space="0" w:color="auto"/>
            </w:tcBorders>
          </w:tcPr>
          <w:p w:rsidR="00156304" w:rsidRDefault="00E1041D">
            <w:pPr>
              <w:pStyle w:val="Style9"/>
              <w:widowControl/>
              <w:rPr>
                <w:rStyle w:val="FontStyle29"/>
                <w:lang w:val="es-ES_tradnl" w:eastAsia="es-ES_tradnl"/>
              </w:rPr>
            </w:pPr>
            <w:r>
              <w:rPr>
                <w:rStyle w:val="FontStyle29"/>
                <w:lang w:val="es-ES_tradnl" w:eastAsia="es-ES_tradnl"/>
              </w:rPr>
              <w:t>Nombre entidad</w:t>
            </w:r>
          </w:p>
        </w:tc>
        <w:tc>
          <w:tcPr>
            <w:tcW w:w="5971" w:type="dxa"/>
            <w:tcBorders>
              <w:top w:val="single" w:sz="6" w:space="0" w:color="auto"/>
              <w:left w:val="single" w:sz="6" w:space="0" w:color="auto"/>
              <w:bottom w:val="single" w:sz="6" w:space="0" w:color="auto"/>
              <w:right w:val="single" w:sz="6" w:space="0" w:color="auto"/>
            </w:tcBorders>
          </w:tcPr>
          <w:p w:rsidR="00156304" w:rsidRDefault="00E1041D">
            <w:pPr>
              <w:pStyle w:val="Style9"/>
              <w:widowControl/>
              <w:rPr>
                <w:rStyle w:val="FontStyle29"/>
                <w:lang w:val="es-ES_tradnl" w:eastAsia="es-ES_tradnl"/>
              </w:rPr>
            </w:pPr>
            <w:r>
              <w:rPr>
                <w:rStyle w:val="FontStyle29"/>
                <w:lang w:val="es-ES_tradnl" w:eastAsia="es-ES_tradnl"/>
              </w:rPr>
              <w:t>Nombre de la entidad administradora que informa</w:t>
            </w:r>
          </w:p>
        </w:tc>
      </w:tr>
      <w:tr w:rsidR="00156304" w:rsidTr="004572BE">
        <w:trPr>
          <w:trHeight w:val="461"/>
        </w:trPr>
        <w:tc>
          <w:tcPr>
            <w:tcW w:w="1705" w:type="dxa"/>
            <w:tcBorders>
              <w:top w:val="single" w:sz="6" w:space="0" w:color="auto"/>
              <w:left w:val="single" w:sz="6" w:space="0" w:color="auto"/>
              <w:bottom w:val="single" w:sz="6" w:space="0" w:color="auto"/>
              <w:right w:val="single" w:sz="6" w:space="0" w:color="auto"/>
            </w:tcBorders>
          </w:tcPr>
          <w:p w:rsidR="00156304" w:rsidRDefault="00E1041D">
            <w:pPr>
              <w:pStyle w:val="Style9"/>
              <w:widowControl/>
              <w:rPr>
                <w:rStyle w:val="FontStyle29"/>
                <w:lang w:val="es-ES_tradnl" w:eastAsia="es-ES_tradnl"/>
              </w:rPr>
            </w:pPr>
            <w:r>
              <w:rPr>
                <w:rStyle w:val="FontStyle29"/>
                <w:lang w:val="es-ES_tradnl" w:eastAsia="es-ES_tradnl"/>
              </w:rPr>
              <w:t>Rut causante</w:t>
            </w:r>
          </w:p>
        </w:tc>
        <w:tc>
          <w:tcPr>
            <w:tcW w:w="5971" w:type="dxa"/>
            <w:tcBorders>
              <w:top w:val="single" w:sz="6" w:space="0" w:color="auto"/>
              <w:left w:val="single" w:sz="6" w:space="0" w:color="auto"/>
              <w:bottom w:val="single" w:sz="6" w:space="0" w:color="auto"/>
              <w:right w:val="single" w:sz="6" w:space="0" w:color="auto"/>
            </w:tcBorders>
          </w:tcPr>
          <w:p w:rsidR="00156304" w:rsidRDefault="00E1041D">
            <w:pPr>
              <w:pStyle w:val="Style9"/>
              <w:widowControl/>
              <w:rPr>
                <w:rStyle w:val="FontStyle29"/>
                <w:lang w:val="es-ES_tradnl" w:eastAsia="es-ES_tradnl"/>
              </w:rPr>
            </w:pPr>
            <w:r>
              <w:rPr>
                <w:rStyle w:val="FontStyle29"/>
                <w:lang w:val="es-ES_tradnl" w:eastAsia="es-ES_tradnl"/>
              </w:rPr>
              <w:t>Rut causante</w:t>
            </w:r>
          </w:p>
        </w:tc>
      </w:tr>
      <w:tr w:rsidR="00156304" w:rsidTr="004572BE">
        <w:trPr>
          <w:trHeight w:val="461"/>
        </w:trPr>
        <w:tc>
          <w:tcPr>
            <w:tcW w:w="1705" w:type="dxa"/>
            <w:tcBorders>
              <w:top w:val="single" w:sz="6" w:space="0" w:color="auto"/>
              <w:left w:val="single" w:sz="6" w:space="0" w:color="auto"/>
              <w:bottom w:val="single" w:sz="6" w:space="0" w:color="auto"/>
              <w:right w:val="single" w:sz="6" w:space="0" w:color="auto"/>
            </w:tcBorders>
          </w:tcPr>
          <w:p w:rsidR="00156304" w:rsidRDefault="00E1041D">
            <w:pPr>
              <w:pStyle w:val="Style9"/>
              <w:widowControl/>
              <w:rPr>
                <w:rStyle w:val="FontStyle29"/>
                <w:lang w:val="es-ES_tradnl" w:eastAsia="es-ES_tradnl"/>
              </w:rPr>
            </w:pPr>
            <w:proofErr w:type="spellStart"/>
            <w:r>
              <w:rPr>
                <w:rStyle w:val="FontStyle29"/>
                <w:lang w:val="es-ES_tradnl" w:eastAsia="es-ES_tradnl"/>
              </w:rPr>
              <w:t>Dv</w:t>
            </w:r>
            <w:proofErr w:type="spellEnd"/>
            <w:r>
              <w:rPr>
                <w:rStyle w:val="FontStyle29"/>
                <w:lang w:val="es-ES_tradnl" w:eastAsia="es-ES_tradnl"/>
              </w:rPr>
              <w:t xml:space="preserve"> </w:t>
            </w:r>
            <w:proofErr w:type="spellStart"/>
            <w:r>
              <w:rPr>
                <w:rStyle w:val="FontStyle29"/>
                <w:lang w:val="es-ES_tradnl" w:eastAsia="es-ES_tradnl"/>
              </w:rPr>
              <w:t>rut</w:t>
            </w:r>
            <w:proofErr w:type="spellEnd"/>
            <w:r>
              <w:rPr>
                <w:rStyle w:val="FontStyle29"/>
                <w:lang w:val="es-ES_tradnl" w:eastAsia="es-ES_tradnl"/>
              </w:rPr>
              <w:t xml:space="preserve"> causante</w:t>
            </w:r>
          </w:p>
        </w:tc>
        <w:tc>
          <w:tcPr>
            <w:tcW w:w="5971" w:type="dxa"/>
            <w:tcBorders>
              <w:top w:val="single" w:sz="6" w:space="0" w:color="auto"/>
              <w:left w:val="single" w:sz="6" w:space="0" w:color="auto"/>
              <w:bottom w:val="single" w:sz="6" w:space="0" w:color="auto"/>
              <w:right w:val="single" w:sz="6" w:space="0" w:color="auto"/>
            </w:tcBorders>
          </w:tcPr>
          <w:p w:rsidR="00156304" w:rsidRDefault="00E1041D">
            <w:pPr>
              <w:pStyle w:val="Style9"/>
              <w:widowControl/>
              <w:rPr>
                <w:rStyle w:val="FontStyle29"/>
                <w:lang w:val="es-ES_tradnl" w:eastAsia="es-ES_tradnl"/>
              </w:rPr>
            </w:pPr>
            <w:r>
              <w:rPr>
                <w:rStyle w:val="FontStyle29"/>
                <w:lang w:val="es-ES_tradnl" w:eastAsia="es-ES_tradnl"/>
              </w:rPr>
              <w:t>Dígito verificador del RUT del causante</w:t>
            </w:r>
          </w:p>
        </w:tc>
      </w:tr>
      <w:tr w:rsidR="00156304" w:rsidTr="004572BE">
        <w:trPr>
          <w:trHeight w:val="470"/>
        </w:trPr>
        <w:tc>
          <w:tcPr>
            <w:tcW w:w="1705" w:type="dxa"/>
            <w:tcBorders>
              <w:top w:val="single" w:sz="6" w:space="0" w:color="auto"/>
              <w:left w:val="single" w:sz="6" w:space="0" w:color="auto"/>
              <w:bottom w:val="single" w:sz="6" w:space="0" w:color="auto"/>
              <w:right w:val="single" w:sz="6" w:space="0" w:color="auto"/>
            </w:tcBorders>
          </w:tcPr>
          <w:p w:rsidR="00156304" w:rsidRDefault="00E1041D">
            <w:pPr>
              <w:pStyle w:val="Style9"/>
              <w:widowControl/>
              <w:rPr>
                <w:rStyle w:val="FontStyle29"/>
                <w:lang w:val="es-ES_tradnl" w:eastAsia="es-ES_tradnl"/>
              </w:rPr>
            </w:pPr>
            <w:r>
              <w:rPr>
                <w:rStyle w:val="FontStyle29"/>
                <w:lang w:val="es-ES_tradnl" w:eastAsia="es-ES_tradnl"/>
              </w:rPr>
              <w:t>Nombre causante</w:t>
            </w:r>
          </w:p>
        </w:tc>
        <w:tc>
          <w:tcPr>
            <w:tcW w:w="5971" w:type="dxa"/>
            <w:tcBorders>
              <w:top w:val="single" w:sz="6" w:space="0" w:color="auto"/>
              <w:left w:val="single" w:sz="6" w:space="0" w:color="auto"/>
              <w:bottom w:val="single" w:sz="6" w:space="0" w:color="auto"/>
              <w:right w:val="single" w:sz="6" w:space="0" w:color="auto"/>
            </w:tcBorders>
          </w:tcPr>
          <w:p w:rsidR="00156304" w:rsidRDefault="00E1041D">
            <w:pPr>
              <w:pStyle w:val="Style9"/>
              <w:widowControl/>
              <w:rPr>
                <w:rStyle w:val="FontStyle29"/>
                <w:lang w:val="es-ES_tradnl" w:eastAsia="es-ES_tradnl"/>
              </w:rPr>
            </w:pPr>
            <w:r>
              <w:rPr>
                <w:rStyle w:val="FontStyle29"/>
                <w:lang w:val="es-ES_tradnl" w:eastAsia="es-ES_tradnl"/>
              </w:rPr>
              <w:t>Nombre completo del causante</w:t>
            </w:r>
          </w:p>
        </w:tc>
      </w:tr>
      <w:tr w:rsidR="00156304" w:rsidTr="004572BE">
        <w:trPr>
          <w:trHeight w:val="461"/>
        </w:trPr>
        <w:tc>
          <w:tcPr>
            <w:tcW w:w="1705" w:type="dxa"/>
            <w:tcBorders>
              <w:top w:val="single" w:sz="6" w:space="0" w:color="auto"/>
              <w:left w:val="single" w:sz="6" w:space="0" w:color="auto"/>
              <w:bottom w:val="single" w:sz="6" w:space="0" w:color="auto"/>
              <w:right w:val="single" w:sz="6" w:space="0" w:color="auto"/>
            </w:tcBorders>
          </w:tcPr>
          <w:p w:rsidR="00156304" w:rsidRDefault="00E1041D">
            <w:pPr>
              <w:pStyle w:val="Style9"/>
              <w:widowControl/>
              <w:rPr>
                <w:rStyle w:val="FontStyle29"/>
                <w:lang w:val="es-ES_tradnl" w:eastAsia="es-ES_tradnl"/>
              </w:rPr>
            </w:pPr>
            <w:proofErr w:type="spellStart"/>
            <w:r>
              <w:rPr>
                <w:rStyle w:val="FontStyle29"/>
                <w:lang w:val="es-ES_tradnl" w:eastAsia="es-ES_tradnl"/>
              </w:rPr>
              <w:t>Cod</w:t>
            </w:r>
            <w:proofErr w:type="spellEnd"/>
            <w:r>
              <w:rPr>
                <w:rStyle w:val="FontStyle29"/>
                <w:lang w:val="es-ES_tradnl" w:eastAsia="es-ES_tradnl"/>
              </w:rPr>
              <w:t xml:space="preserve"> tipo causante</w:t>
            </w:r>
          </w:p>
        </w:tc>
        <w:tc>
          <w:tcPr>
            <w:tcW w:w="5971" w:type="dxa"/>
            <w:tcBorders>
              <w:top w:val="single" w:sz="6" w:space="0" w:color="auto"/>
              <w:left w:val="single" w:sz="6" w:space="0" w:color="auto"/>
              <w:bottom w:val="single" w:sz="6" w:space="0" w:color="auto"/>
              <w:right w:val="single" w:sz="6" w:space="0" w:color="auto"/>
            </w:tcBorders>
          </w:tcPr>
          <w:p w:rsidR="00156304" w:rsidRDefault="00E1041D">
            <w:pPr>
              <w:pStyle w:val="Style9"/>
              <w:widowControl/>
              <w:rPr>
                <w:rStyle w:val="FontStyle29"/>
                <w:lang w:val="es-ES_tradnl" w:eastAsia="es-ES_tradnl"/>
              </w:rPr>
            </w:pPr>
            <w:r>
              <w:rPr>
                <w:rStyle w:val="FontStyle29"/>
                <w:lang w:val="es-ES_tradnl" w:eastAsia="es-ES_tradnl"/>
              </w:rPr>
              <w:t>Código de tipo de causante, según dominio</w:t>
            </w:r>
          </w:p>
        </w:tc>
      </w:tr>
      <w:tr w:rsidR="00156304" w:rsidTr="004572BE">
        <w:trPr>
          <w:trHeight w:val="451"/>
        </w:trPr>
        <w:tc>
          <w:tcPr>
            <w:tcW w:w="1705" w:type="dxa"/>
            <w:tcBorders>
              <w:top w:val="single" w:sz="6" w:space="0" w:color="auto"/>
              <w:left w:val="single" w:sz="6" w:space="0" w:color="auto"/>
              <w:bottom w:val="single" w:sz="6" w:space="0" w:color="auto"/>
              <w:right w:val="single" w:sz="6" w:space="0" w:color="auto"/>
            </w:tcBorders>
          </w:tcPr>
          <w:p w:rsidR="00156304" w:rsidRDefault="00E1041D">
            <w:pPr>
              <w:pStyle w:val="Style9"/>
              <w:widowControl/>
              <w:rPr>
                <w:rStyle w:val="FontStyle29"/>
                <w:lang w:val="es-ES_tradnl" w:eastAsia="es-ES_tradnl"/>
              </w:rPr>
            </w:pPr>
            <w:r>
              <w:rPr>
                <w:rStyle w:val="FontStyle29"/>
                <w:lang w:val="es-ES_tradnl" w:eastAsia="es-ES_tradnl"/>
              </w:rPr>
              <w:t>Rut beneficiario</w:t>
            </w:r>
          </w:p>
        </w:tc>
        <w:tc>
          <w:tcPr>
            <w:tcW w:w="5971" w:type="dxa"/>
            <w:tcBorders>
              <w:top w:val="single" w:sz="6" w:space="0" w:color="auto"/>
              <w:left w:val="single" w:sz="6" w:space="0" w:color="auto"/>
              <w:bottom w:val="single" w:sz="6" w:space="0" w:color="auto"/>
              <w:right w:val="single" w:sz="6" w:space="0" w:color="auto"/>
            </w:tcBorders>
          </w:tcPr>
          <w:p w:rsidR="00156304" w:rsidRDefault="00E1041D">
            <w:pPr>
              <w:pStyle w:val="Style9"/>
              <w:widowControl/>
              <w:rPr>
                <w:rStyle w:val="FontStyle29"/>
                <w:lang w:val="es-ES_tradnl" w:eastAsia="es-ES_tradnl"/>
              </w:rPr>
            </w:pPr>
            <w:r>
              <w:rPr>
                <w:rStyle w:val="FontStyle29"/>
                <w:lang w:val="es-ES_tradnl" w:eastAsia="es-ES_tradnl"/>
              </w:rPr>
              <w:t>Rut del beneficiario</w:t>
            </w:r>
          </w:p>
        </w:tc>
      </w:tr>
      <w:tr w:rsidR="00156304" w:rsidTr="004572BE">
        <w:trPr>
          <w:trHeight w:val="470"/>
        </w:trPr>
        <w:tc>
          <w:tcPr>
            <w:tcW w:w="1705" w:type="dxa"/>
            <w:tcBorders>
              <w:top w:val="single" w:sz="6" w:space="0" w:color="auto"/>
              <w:left w:val="single" w:sz="6" w:space="0" w:color="auto"/>
              <w:bottom w:val="single" w:sz="6" w:space="0" w:color="auto"/>
              <w:right w:val="single" w:sz="6" w:space="0" w:color="auto"/>
            </w:tcBorders>
          </w:tcPr>
          <w:p w:rsidR="00156304" w:rsidRDefault="00E1041D">
            <w:pPr>
              <w:pStyle w:val="Style9"/>
              <w:widowControl/>
              <w:rPr>
                <w:rStyle w:val="FontStyle29"/>
                <w:lang w:val="es-ES_tradnl" w:eastAsia="es-ES_tradnl"/>
              </w:rPr>
            </w:pPr>
            <w:proofErr w:type="spellStart"/>
            <w:r>
              <w:rPr>
                <w:rStyle w:val="FontStyle29"/>
                <w:lang w:val="es-ES_tradnl" w:eastAsia="es-ES_tradnl"/>
              </w:rPr>
              <w:t>Dv</w:t>
            </w:r>
            <w:proofErr w:type="spellEnd"/>
            <w:r>
              <w:rPr>
                <w:rStyle w:val="FontStyle29"/>
                <w:lang w:val="es-ES_tradnl" w:eastAsia="es-ES_tradnl"/>
              </w:rPr>
              <w:t xml:space="preserve"> </w:t>
            </w:r>
            <w:proofErr w:type="spellStart"/>
            <w:r>
              <w:rPr>
                <w:rStyle w:val="FontStyle29"/>
                <w:lang w:val="es-ES_tradnl" w:eastAsia="es-ES_tradnl"/>
              </w:rPr>
              <w:t>rut</w:t>
            </w:r>
            <w:proofErr w:type="spellEnd"/>
            <w:r>
              <w:rPr>
                <w:rStyle w:val="FontStyle29"/>
                <w:lang w:val="es-ES_tradnl" w:eastAsia="es-ES_tradnl"/>
              </w:rPr>
              <w:t xml:space="preserve"> beneficiario</w:t>
            </w:r>
          </w:p>
        </w:tc>
        <w:tc>
          <w:tcPr>
            <w:tcW w:w="5971" w:type="dxa"/>
            <w:tcBorders>
              <w:top w:val="single" w:sz="6" w:space="0" w:color="auto"/>
              <w:left w:val="single" w:sz="6" w:space="0" w:color="auto"/>
              <w:bottom w:val="single" w:sz="6" w:space="0" w:color="auto"/>
              <w:right w:val="single" w:sz="6" w:space="0" w:color="auto"/>
            </w:tcBorders>
          </w:tcPr>
          <w:p w:rsidR="00156304" w:rsidRDefault="00E1041D">
            <w:pPr>
              <w:pStyle w:val="Style9"/>
              <w:widowControl/>
              <w:rPr>
                <w:rStyle w:val="FontStyle29"/>
                <w:lang w:val="es-ES_tradnl" w:eastAsia="es-ES_tradnl"/>
              </w:rPr>
            </w:pPr>
            <w:r>
              <w:rPr>
                <w:rStyle w:val="FontStyle29"/>
                <w:lang w:val="es-ES_tradnl" w:eastAsia="es-ES_tradnl"/>
              </w:rPr>
              <w:t>Dígito verificador del RUT del beneficiario</w:t>
            </w:r>
          </w:p>
        </w:tc>
      </w:tr>
      <w:tr w:rsidR="00156304" w:rsidTr="004572BE">
        <w:trPr>
          <w:trHeight w:val="470"/>
        </w:trPr>
        <w:tc>
          <w:tcPr>
            <w:tcW w:w="1705" w:type="dxa"/>
            <w:tcBorders>
              <w:top w:val="single" w:sz="6" w:space="0" w:color="auto"/>
              <w:left w:val="single" w:sz="6" w:space="0" w:color="auto"/>
              <w:bottom w:val="single" w:sz="6" w:space="0" w:color="auto"/>
              <w:right w:val="single" w:sz="6" w:space="0" w:color="auto"/>
            </w:tcBorders>
          </w:tcPr>
          <w:p w:rsidR="00156304" w:rsidRDefault="00E1041D">
            <w:pPr>
              <w:pStyle w:val="Style9"/>
              <w:widowControl/>
              <w:rPr>
                <w:rStyle w:val="FontStyle29"/>
                <w:lang w:val="es-ES_tradnl" w:eastAsia="es-ES_tradnl"/>
              </w:rPr>
            </w:pPr>
            <w:r>
              <w:rPr>
                <w:rStyle w:val="FontStyle29"/>
                <w:lang w:val="es-ES_tradnl" w:eastAsia="es-ES_tradnl"/>
              </w:rPr>
              <w:t>Nombre beneficiario</w:t>
            </w:r>
          </w:p>
        </w:tc>
        <w:tc>
          <w:tcPr>
            <w:tcW w:w="5971" w:type="dxa"/>
            <w:tcBorders>
              <w:top w:val="single" w:sz="6" w:space="0" w:color="auto"/>
              <w:left w:val="single" w:sz="6" w:space="0" w:color="auto"/>
              <w:bottom w:val="single" w:sz="6" w:space="0" w:color="auto"/>
              <w:right w:val="single" w:sz="6" w:space="0" w:color="auto"/>
            </w:tcBorders>
          </w:tcPr>
          <w:p w:rsidR="00156304" w:rsidRDefault="00E1041D">
            <w:pPr>
              <w:pStyle w:val="Style9"/>
              <w:widowControl/>
              <w:rPr>
                <w:rStyle w:val="FontStyle29"/>
                <w:lang w:val="es-ES_tradnl" w:eastAsia="es-ES_tradnl"/>
              </w:rPr>
            </w:pPr>
            <w:r>
              <w:rPr>
                <w:rStyle w:val="FontStyle29"/>
                <w:lang w:val="es-ES_tradnl" w:eastAsia="es-ES_tradnl"/>
              </w:rPr>
              <w:t>Nombre completo del beneficiario</w:t>
            </w:r>
          </w:p>
        </w:tc>
      </w:tr>
      <w:tr w:rsidR="00156304" w:rsidTr="004572BE">
        <w:trPr>
          <w:trHeight w:val="461"/>
        </w:trPr>
        <w:tc>
          <w:tcPr>
            <w:tcW w:w="1705" w:type="dxa"/>
            <w:tcBorders>
              <w:top w:val="single" w:sz="6" w:space="0" w:color="auto"/>
              <w:left w:val="single" w:sz="6" w:space="0" w:color="auto"/>
              <w:bottom w:val="single" w:sz="6" w:space="0" w:color="auto"/>
              <w:right w:val="single" w:sz="6" w:space="0" w:color="auto"/>
            </w:tcBorders>
          </w:tcPr>
          <w:p w:rsidR="00156304" w:rsidRDefault="00E1041D">
            <w:pPr>
              <w:pStyle w:val="Style9"/>
              <w:widowControl/>
              <w:rPr>
                <w:rStyle w:val="FontStyle29"/>
                <w:lang w:val="es-ES_tradnl" w:eastAsia="es-ES_tradnl"/>
              </w:rPr>
            </w:pPr>
            <w:proofErr w:type="spellStart"/>
            <w:r>
              <w:rPr>
                <w:rStyle w:val="FontStyle29"/>
                <w:lang w:val="es-ES_tradnl" w:eastAsia="es-ES_tradnl"/>
              </w:rPr>
              <w:t>Cod</w:t>
            </w:r>
            <w:proofErr w:type="spellEnd"/>
            <w:r>
              <w:rPr>
                <w:rStyle w:val="FontStyle29"/>
                <w:lang w:val="es-ES_tradnl" w:eastAsia="es-ES_tradnl"/>
              </w:rPr>
              <w:t xml:space="preserve"> tipo beneficiario</w:t>
            </w:r>
          </w:p>
        </w:tc>
        <w:tc>
          <w:tcPr>
            <w:tcW w:w="5971" w:type="dxa"/>
            <w:tcBorders>
              <w:top w:val="single" w:sz="6" w:space="0" w:color="auto"/>
              <w:left w:val="single" w:sz="6" w:space="0" w:color="auto"/>
              <w:bottom w:val="single" w:sz="6" w:space="0" w:color="auto"/>
              <w:right w:val="single" w:sz="6" w:space="0" w:color="auto"/>
            </w:tcBorders>
          </w:tcPr>
          <w:p w:rsidR="00156304" w:rsidRDefault="00E1041D">
            <w:pPr>
              <w:pStyle w:val="Style9"/>
              <w:widowControl/>
              <w:rPr>
                <w:rStyle w:val="FontStyle29"/>
                <w:lang w:val="es-ES_tradnl" w:eastAsia="es-ES_tradnl"/>
              </w:rPr>
            </w:pPr>
            <w:r>
              <w:rPr>
                <w:rStyle w:val="FontStyle29"/>
                <w:lang w:val="es-ES_tradnl" w:eastAsia="es-ES_tradnl"/>
              </w:rPr>
              <w:t>Código de tipo beneficiario, según dominio</w:t>
            </w:r>
          </w:p>
        </w:tc>
      </w:tr>
      <w:tr w:rsidR="00156304" w:rsidTr="004572BE">
        <w:trPr>
          <w:trHeight w:val="470"/>
        </w:trPr>
        <w:tc>
          <w:tcPr>
            <w:tcW w:w="1705" w:type="dxa"/>
            <w:tcBorders>
              <w:top w:val="single" w:sz="6" w:space="0" w:color="auto"/>
              <w:left w:val="single" w:sz="6" w:space="0" w:color="auto"/>
              <w:bottom w:val="single" w:sz="6" w:space="0" w:color="auto"/>
              <w:right w:val="single" w:sz="6" w:space="0" w:color="auto"/>
            </w:tcBorders>
          </w:tcPr>
          <w:p w:rsidR="00156304" w:rsidRDefault="00E1041D">
            <w:pPr>
              <w:pStyle w:val="Style9"/>
              <w:widowControl/>
              <w:rPr>
                <w:rStyle w:val="FontStyle29"/>
                <w:lang w:val="es-ES_tradnl" w:eastAsia="es-ES_tradnl"/>
              </w:rPr>
            </w:pPr>
            <w:proofErr w:type="spellStart"/>
            <w:r>
              <w:rPr>
                <w:rStyle w:val="FontStyle29"/>
                <w:lang w:val="es-ES_tradnl" w:eastAsia="es-ES_tradnl"/>
              </w:rPr>
              <w:t>Cod</w:t>
            </w:r>
            <w:proofErr w:type="spellEnd"/>
            <w:r>
              <w:rPr>
                <w:rStyle w:val="FontStyle29"/>
                <w:lang w:val="es-ES_tradnl" w:eastAsia="es-ES_tradnl"/>
              </w:rPr>
              <w:t xml:space="preserve"> tipo beneficio</w:t>
            </w:r>
          </w:p>
        </w:tc>
        <w:tc>
          <w:tcPr>
            <w:tcW w:w="5971" w:type="dxa"/>
            <w:tcBorders>
              <w:top w:val="single" w:sz="6" w:space="0" w:color="auto"/>
              <w:left w:val="single" w:sz="6" w:space="0" w:color="auto"/>
              <w:bottom w:val="single" w:sz="6" w:space="0" w:color="auto"/>
              <w:right w:val="single" w:sz="6" w:space="0" w:color="auto"/>
            </w:tcBorders>
          </w:tcPr>
          <w:p w:rsidR="00156304" w:rsidRDefault="00E1041D">
            <w:pPr>
              <w:pStyle w:val="Style9"/>
              <w:widowControl/>
              <w:rPr>
                <w:rStyle w:val="FontStyle29"/>
                <w:lang w:val="es-ES_tradnl" w:eastAsia="es-ES_tradnl"/>
              </w:rPr>
            </w:pPr>
            <w:r>
              <w:rPr>
                <w:rStyle w:val="FontStyle29"/>
                <w:lang w:val="es-ES_tradnl" w:eastAsia="es-ES_tradnl"/>
              </w:rPr>
              <w:t>Código de tipo de beneficio, según dominio</w:t>
            </w:r>
          </w:p>
        </w:tc>
      </w:tr>
      <w:tr w:rsidR="00156304" w:rsidTr="004572BE">
        <w:trPr>
          <w:trHeight w:val="518"/>
        </w:trPr>
        <w:tc>
          <w:tcPr>
            <w:tcW w:w="1705" w:type="dxa"/>
            <w:tcBorders>
              <w:top w:val="single" w:sz="6" w:space="0" w:color="auto"/>
              <w:left w:val="single" w:sz="6" w:space="0" w:color="auto"/>
              <w:bottom w:val="single" w:sz="6" w:space="0" w:color="auto"/>
              <w:right w:val="single" w:sz="6" w:space="0" w:color="auto"/>
            </w:tcBorders>
          </w:tcPr>
          <w:p w:rsidR="00156304" w:rsidRDefault="00E1041D">
            <w:pPr>
              <w:pStyle w:val="Style9"/>
              <w:widowControl/>
              <w:rPr>
                <w:rStyle w:val="FontStyle29"/>
                <w:lang w:val="es-ES_tradnl" w:eastAsia="es-ES_tradnl"/>
              </w:rPr>
            </w:pPr>
            <w:proofErr w:type="spellStart"/>
            <w:r>
              <w:rPr>
                <w:rStyle w:val="FontStyle29"/>
                <w:lang w:val="es-ES_tradnl" w:eastAsia="es-ES_tradnl"/>
              </w:rPr>
              <w:t>Cod</w:t>
            </w:r>
            <w:proofErr w:type="spellEnd"/>
            <w:r>
              <w:rPr>
                <w:rStyle w:val="FontStyle29"/>
                <w:lang w:val="es-ES_tradnl" w:eastAsia="es-ES_tradnl"/>
              </w:rPr>
              <w:t xml:space="preserve"> tramo</w:t>
            </w:r>
          </w:p>
        </w:tc>
        <w:tc>
          <w:tcPr>
            <w:tcW w:w="5971" w:type="dxa"/>
            <w:tcBorders>
              <w:top w:val="single" w:sz="6" w:space="0" w:color="auto"/>
              <w:left w:val="single" w:sz="6" w:space="0" w:color="auto"/>
              <w:bottom w:val="single" w:sz="6" w:space="0" w:color="auto"/>
              <w:right w:val="single" w:sz="6" w:space="0" w:color="auto"/>
            </w:tcBorders>
          </w:tcPr>
          <w:p w:rsidR="00156304" w:rsidRDefault="00E1041D">
            <w:pPr>
              <w:pStyle w:val="Style9"/>
              <w:widowControl/>
              <w:rPr>
                <w:rStyle w:val="FontStyle29"/>
                <w:lang w:val="es-ES_tradnl" w:eastAsia="es-ES_tradnl"/>
              </w:rPr>
            </w:pPr>
            <w:r>
              <w:rPr>
                <w:rStyle w:val="FontStyle29"/>
                <w:lang w:val="es-ES_tradnl" w:eastAsia="es-ES_tradnl"/>
              </w:rPr>
              <w:t>Tramo de asignación familiar del mes que correspondió el pago del beneficio</w:t>
            </w:r>
          </w:p>
        </w:tc>
      </w:tr>
      <w:tr w:rsidR="00156304" w:rsidTr="004572BE">
        <w:trPr>
          <w:trHeight w:val="528"/>
        </w:trPr>
        <w:tc>
          <w:tcPr>
            <w:tcW w:w="1705" w:type="dxa"/>
            <w:tcBorders>
              <w:top w:val="single" w:sz="6" w:space="0" w:color="auto"/>
              <w:left w:val="single" w:sz="6" w:space="0" w:color="auto"/>
              <w:bottom w:val="single" w:sz="6" w:space="0" w:color="auto"/>
              <w:right w:val="single" w:sz="6" w:space="0" w:color="auto"/>
            </w:tcBorders>
          </w:tcPr>
          <w:p w:rsidR="00156304" w:rsidRDefault="00E1041D">
            <w:pPr>
              <w:pStyle w:val="Style9"/>
              <w:widowControl/>
              <w:rPr>
                <w:rStyle w:val="FontStyle29"/>
                <w:lang w:val="es-ES_tradnl" w:eastAsia="es-ES_tradnl"/>
              </w:rPr>
            </w:pPr>
            <w:r>
              <w:rPr>
                <w:rStyle w:val="FontStyle29"/>
                <w:lang w:val="es-ES_tradnl" w:eastAsia="es-ES_tradnl"/>
              </w:rPr>
              <w:t>Mes de pago</w:t>
            </w:r>
          </w:p>
        </w:tc>
        <w:tc>
          <w:tcPr>
            <w:tcW w:w="5971" w:type="dxa"/>
            <w:tcBorders>
              <w:top w:val="single" w:sz="6" w:space="0" w:color="auto"/>
              <w:left w:val="single" w:sz="6" w:space="0" w:color="auto"/>
              <w:bottom w:val="single" w:sz="6" w:space="0" w:color="auto"/>
              <w:right w:val="single" w:sz="6" w:space="0" w:color="auto"/>
            </w:tcBorders>
          </w:tcPr>
          <w:p w:rsidR="00156304" w:rsidRDefault="00E1041D">
            <w:pPr>
              <w:pStyle w:val="Style9"/>
              <w:widowControl/>
              <w:rPr>
                <w:rStyle w:val="FontStyle29"/>
                <w:lang w:val="es-ES_tradnl" w:eastAsia="es-ES_tradnl"/>
              </w:rPr>
            </w:pPr>
            <w:r>
              <w:rPr>
                <w:rStyle w:val="FontStyle29"/>
                <w:lang w:val="es-ES_tradnl" w:eastAsia="es-ES_tradnl"/>
              </w:rPr>
              <w:t>Deberá señalarse el mes y año en que se realizó el pago de la asignación correspondiente a diciembre de 2011 (MMAAAA)</w:t>
            </w:r>
          </w:p>
        </w:tc>
      </w:tr>
    </w:tbl>
    <w:p w:rsidR="004572BE" w:rsidRDefault="004572BE" w:rsidP="004572BE">
      <w:pPr>
        <w:pStyle w:val="Style6"/>
        <w:widowControl/>
        <w:ind w:right="713"/>
        <w:rPr>
          <w:rStyle w:val="FontStyle29"/>
          <w:lang w:val="es-ES_tradnl" w:eastAsia="es-ES_tradnl"/>
        </w:rPr>
      </w:pPr>
    </w:p>
    <w:p w:rsidR="004572BE" w:rsidRDefault="00E1041D" w:rsidP="004572BE">
      <w:pPr>
        <w:pStyle w:val="Style6"/>
        <w:widowControl/>
        <w:ind w:left="709" w:right="713"/>
        <w:rPr>
          <w:rStyle w:val="FontStyle29"/>
          <w:lang w:val="es-ES_tradnl" w:eastAsia="es-ES_tradnl"/>
        </w:rPr>
      </w:pPr>
      <w:r>
        <w:rPr>
          <w:rStyle w:val="FontStyle29"/>
          <w:lang w:val="es-ES_tradnl" w:eastAsia="es-ES_tradnl"/>
        </w:rPr>
        <w:t>Se debe precisar que se debe generar en el archivo un registro por cada causante que dio origen al pago de la asignación familiar o maternal al beneficiario, por el mes de diciembre de 2011.</w:t>
      </w:r>
    </w:p>
    <w:p w:rsidR="004572BE" w:rsidRDefault="004572BE" w:rsidP="004572BE">
      <w:pPr>
        <w:pStyle w:val="Style6"/>
        <w:widowControl/>
        <w:ind w:right="713"/>
        <w:rPr>
          <w:rStyle w:val="FontStyle29"/>
          <w:lang w:val="es-ES_tradnl" w:eastAsia="es-ES_tradnl"/>
        </w:rPr>
      </w:pPr>
    </w:p>
    <w:p w:rsidR="00156304" w:rsidRDefault="004572BE" w:rsidP="004572BE">
      <w:pPr>
        <w:pStyle w:val="Style6"/>
        <w:widowControl/>
        <w:numPr>
          <w:ilvl w:val="0"/>
          <w:numId w:val="1"/>
        </w:numPr>
        <w:tabs>
          <w:tab w:val="left" w:pos="142"/>
        </w:tabs>
        <w:ind w:right="713"/>
        <w:jc w:val="both"/>
        <w:rPr>
          <w:rStyle w:val="FontStyle29"/>
          <w:lang w:val="es-ES_tradnl" w:eastAsia="es-ES_tradnl"/>
        </w:rPr>
      </w:pPr>
      <w:r>
        <w:rPr>
          <w:rStyle w:val="FontStyle29"/>
          <w:lang w:val="es-ES_tradnl" w:eastAsia="es-ES_tradnl"/>
        </w:rPr>
        <w:t>La</w:t>
      </w:r>
      <w:r w:rsidR="00E1041D">
        <w:rPr>
          <w:rStyle w:val="FontStyle29"/>
          <w:lang w:val="es-ES_tradnl" w:eastAsia="es-ES_tradnl"/>
        </w:rPr>
        <w:t xml:space="preserve"> nómina señalada precedentemente, deberá ser remitida oficialmente por el Jefe del Servicio a esta Superintendencia a más tardar el día 22 de junio de 2012. grabada en CD. En el caso de que alguna institución no haya pagado asignaciones familiares y/o maternales por el mes de diciembre de 2011. igualmente deberá dar respuesta por oficio al requerimiento indicando dicha condición.</w:t>
      </w:r>
    </w:p>
    <w:p w:rsidR="004572BE" w:rsidRDefault="004572BE" w:rsidP="004572BE">
      <w:pPr>
        <w:pStyle w:val="Style6"/>
        <w:widowControl/>
        <w:tabs>
          <w:tab w:val="left" w:pos="8789"/>
        </w:tabs>
        <w:ind w:right="713"/>
        <w:jc w:val="both"/>
        <w:rPr>
          <w:rStyle w:val="FontStyle29"/>
          <w:lang w:val="es-ES_tradnl" w:eastAsia="es-ES_tradnl"/>
        </w:rPr>
      </w:pPr>
    </w:p>
    <w:p w:rsidR="00156304" w:rsidRDefault="00E1041D" w:rsidP="004572BE">
      <w:pPr>
        <w:pStyle w:val="Style6"/>
        <w:widowControl/>
        <w:tabs>
          <w:tab w:val="left" w:pos="8789"/>
        </w:tabs>
        <w:ind w:left="709" w:right="713"/>
        <w:jc w:val="both"/>
        <w:rPr>
          <w:rStyle w:val="FontStyle29"/>
          <w:lang w:val="es-ES_tradnl" w:eastAsia="es-ES_tradnl"/>
        </w:rPr>
      </w:pPr>
      <w:r>
        <w:rPr>
          <w:rStyle w:val="FontStyle29"/>
          <w:lang w:val="es-ES_tradnl" w:eastAsia="es-ES_tradnl"/>
        </w:rPr>
        <w:t>Adicionalmente, los pagos retroactivos de asignación familiar y maternal por el mes de diciembre 2011. que se realicen en meses posteriores a mayo de 2012 deberán ser informados a esta Superintendencia por Oficio y CD, manteniendo la misma estructura del archivo, a más tardar el día 10 del mes siguiente al pago del referido beneficio.</w:t>
      </w:r>
    </w:p>
    <w:p w:rsidR="004572BE" w:rsidRDefault="004572BE" w:rsidP="004572BE">
      <w:pPr>
        <w:pStyle w:val="Style6"/>
        <w:widowControl/>
        <w:tabs>
          <w:tab w:val="left" w:pos="8789"/>
        </w:tabs>
        <w:ind w:left="709" w:right="713"/>
        <w:jc w:val="both"/>
        <w:rPr>
          <w:rStyle w:val="FontStyle29"/>
          <w:lang w:val="es-ES_tradnl" w:eastAsia="es-ES_tradnl"/>
        </w:rPr>
      </w:pPr>
    </w:p>
    <w:p w:rsidR="004572BE" w:rsidRDefault="004572BE" w:rsidP="004572BE">
      <w:pPr>
        <w:pStyle w:val="Style6"/>
        <w:widowControl/>
        <w:tabs>
          <w:tab w:val="left" w:pos="8789"/>
        </w:tabs>
        <w:ind w:left="709" w:right="713"/>
        <w:jc w:val="both"/>
        <w:rPr>
          <w:rStyle w:val="FontStyle29"/>
          <w:lang w:val="es-ES_tradnl" w:eastAsia="es-ES_tradnl"/>
        </w:rPr>
      </w:pPr>
    </w:p>
    <w:p w:rsidR="004572BE" w:rsidRDefault="004572BE" w:rsidP="004572BE">
      <w:pPr>
        <w:pStyle w:val="Style6"/>
        <w:widowControl/>
        <w:tabs>
          <w:tab w:val="left" w:pos="8789"/>
        </w:tabs>
        <w:ind w:left="709" w:right="713"/>
        <w:jc w:val="both"/>
        <w:rPr>
          <w:rStyle w:val="FontStyle29"/>
          <w:lang w:val="es-ES_tradnl" w:eastAsia="es-ES_tradnl"/>
        </w:rPr>
      </w:pPr>
    </w:p>
    <w:p w:rsidR="004572BE" w:rsidRDefault="004572BE" w:rsidP="004572BE">
      <w:pPr>
        <w:pStyle w:val="Style6"/>
        <w:widowControl/>
        <w:tabs>
          <w:tab w:val="left" w:pos="8789"/>
        </w:tabs>
        <w:ind w:left="709" w:right="713"/>
        <w:jc w:val="both"/>
        <w:rPr>
          <w:rStyle w:val="FontStyle29"/>
          <w:lang w:val="es-ES_tradnl" w:eastAsia="es-ES_tradnl"/>
        </w:rPr>
      </w:pPr>
    </w:p>
    <w:p w:rsidR="004572BE" w:rsidRDefault="004572BE" w:rsidP="004572BE">
      <w:pPr>
        <w:pStyle w:val="Style6"/>
        <w:widowControl/>
        <w:tabs>
          <w:tab w:val="left" w:pos="8789"/>
        </w:tabs>
        <w:ind w:left="709" w:right="713"/>
        <w:jc w:val="both"/>
        <w:rPr>
          <w:rStyle w:val="FontStyle29"/>
          <w:lang w:val="es-ES_tradnl" w:eastAsia="es-ES_tradnl"/>
        </w:rPr>
      </w:pPr>
    </w:p>
    <w:p w:rsidR="004572BE" w:rsidRDefault="004572BE" w:rsidP="004572BE">
      <w:pPr>
        <w:pStyle w:val="Style6"/>
        <w:widowControl/>
        <w:tabs>
          <w:tab w:val="left" w:pos="8789"/>
        </w:tabs>
        <w:ind w:left="709" w:right="713"/>
        <w:jc w:val="both"/>
        <w:rPr>
          <w:rStyle w:val="FontStyle29"/>
          <w:lang w:val="es-ES_tradnl" w:eastAsia="es-ES_tradnl"/>
        </w:rPr>
      </w:pPr>
    </w:p>
    <w:p w:rsidR="004572BE" w:rsidRDefault="004572BE" w:rsidP="004572BE">
      <w:pPr>
        <w:pStyle w:val="Style6"/>
        <w:widowControl/>
        <w:tabs>
          <w:tab w:val="left" w:pos="8789"/>
        </w:tabs>
        <w:ind w:left="709" w:right="713"/>
        <w:jc w:val="both"/>
        <w:rPr>
          <w:rStyle w:val="FontStyle29"/>
          <w:lang w:val="es-ES_tradnl" w:eastAsia="es-ES_tradnl"/>
        </w:rPr>
      </w:pPr>
    </w:p>
    <w:p w:rsidR="00156304" w:rsidRDefault="00156304" w:rsidP="004572BE">
      <w:pPr>
        <w:pStyle w:val="Style8"/>
        <w:widowControl/>
        <w:tabs>
          <w:tab w:val="left" w:pos="8789"/>
        </w:tabs>
        <w:ind w:right="713"/>
        <w:jc w:val="center"/>
        <w:rPr>
          <w:rStyle w:val="FontStyle31"/>
          <w:lang w:val="es-ES_tradnl" w:eastAsia="es-ES_tradnl"/>
        </w:rPr>
      </w:pPr>
      <w:r>
        <w:rPr>
          <w:rStyle w:val="FontStyle31"/>
          <w:lang w:val="es-ES_tradnl" w:eastAsia="es-ES_tradnl"/>
        </w:rPr>
        <w:fldChar w:fldCharType="begin"/>
      </w:r>
      <w:r w:rsidR="00E1041D">
        <w:rPr>
          <w:rStyle w:val="FontStyle31"/>
          <w:lang w:val="es-ES_tradnl" w:eastAsia="es-ES_tradnl"/>
        </w:rPr>
        <w:instrText>PAGE</w:instrText>
      </w:r>
      <w:r>
        <w:rPr>
          <w:rStyle w:val="FontStyle31"/>
          <w:lang w:val="es-ES_tradnl" w:eastAsia="es-ES_tradnl"/>
        </w:rPr>
        <w:fldChar w:fldCharType="separate"/>
      </w:r>
      <w:r w:rsidR="00E1041D">
        <w:rPr>
          <w:rStyle w:val="FontStyle31"/>
          <w:lang w:val="es-ES_tradnl" w:eastAsia="es-ES_tradnl"/>
        </w:rPr>
        <w:t>2</w:t>
      </w:r>
      <w:r>
        <w:rPr>
          <w:rStyle w:val="FontStyle31"/>
          <w:lang w:val="es-ES_tradnl" w:eastAsia="es-ES_tradnl"/>
        </w:rPr>
        <w:fldChar w:fldCharType="end"/>
      </w:r>
    </w:p>
    <w:p w:rsidR="004572BE" w:rsidRDefault="004572BE" w:rsidP="004572BE">
      <w:pPr>
        <w:pStyle w:val="Style7"/>
        <w:widowControl/>
        <w:tabs>
          <w:tab w:val="left" w:pos="8789"/>
        </w:tabs>
        <w:ind w:right="713"/>
        <w:jc w:val="both"/>
        <w:rPr>
          <w:rStyle w:val="FontStyle29"/>
          <w:lang w:val="es-ES_tradnl" w:eastAsia="es-ES_tradnl"/>
        </w:rPr>
      </w:pPr>
    </w:p>
    <w:p w:rsidR="004572BE" w:rsidRDefault="004572BE" w:rsidP="004572BE">
      <w:pPr>
        <w:pStyle w:val="Style7"/>
        <w:widowControl/>
        <w:tabs>
          <w:tab w:val="left" w:pos="8789"/>
        </w:tabs>
        <w:ind w:right="713"/>
        <w:jc w:val="both"/>
        <w:rPr>
          <w:rStyle w:val="FontStyle29"/>
          <w:lang w:val="es-ES_tradnl" w:eastAsia="es-ES_tradnl"/>
        </w:rPr>
      </w:pPr>
    </w:p>
    <w:p w:rsidR="004572BE" w:rsidRDefault="004572BE" w:rsidP="004572BE">
      <w:pPr>
        <w:pStyle w:val="Style7"/>
        <w:widowControl/>
        <w:tabs>
          <w:tab w:val="left" w:pos="8789"/>
        </w:tabs>
        <w:ind w:right="713"/>
        <w:jc w:val="both"/>
        <w:rPr>
          <w:rStyle w:val="FontStyle29"/>
          <w:lang w:val="es-ES_tradnl" w:eastAsia="es-ES_tradnl"/>
        </w:rPr>
      </w:pPr>
    </w:p>
    <w:p w:rsidR="004572BE" w:rsidRDefault="004572BE" w:rsidP="004572BE">
      <w:pPr>
        <w:pStyle w:val="Style7"/>
        <w:widowControl/>
        <w:tabs>
          <w:tab w:val="left" w:pos="8789"/>
        </w:tabs>
        <w:ind w:right="713"/>
        <w:jc w:val="both"/>
        <w:rPr>
          <w:rStyle w:val="FontStyle29"/>
          <w:lang w:val="es-ES_tradnl" w:eastAsia="es-ES_tradnl"/>
        </w:rPr>
      </w:pPr>
    </w:p>
    <w:p w:rsidR="004572BE" w:rsidRDefault="004572BE" w:rsidP="004572BE">
      <w:pPr>
        <w:pStyle w:val="Style7"/>
        <w:widowControl/>
        <w:tabs>
          <w:tab w:val="left" w:pos="8789"/>
        </w:tabs>
        <w:ind w:right="713"/>
        <w:jc w:val="both"/>
        <w:rPr>
          <w:rStyle w:val="FontStyle29"/>
          <w:lang w:val="es-ES_tradnl" w:eastAsia="es-ES_tradnl"/>
        </w:rPr>
      </w:pPr>
    </w:p>
    <w:p w:rsidR="004572BE" w:rsidRDefault="004572BE" w:rsidP="004572BE">
      <w:pPr>
        <w:pStyle w:val="Style7"/>
        <w:widowControl/>
        <w:tabs>
          <w:tab w:val="left" w:pos="8789"/>
        </w:tabs>
        <w:ind w:left="709" w:right="713"/>
        <w:jc w:val="both"/>
        <w:rPr>
          <w:rStyle w:val="FontStyle29"/>
          <w:lang w:val="es-ES_tradnl" w:eastAsia="es-ES_tradnl"/>
        </w:rPr>
      </w:pPr>
    </w:p>
    <w:p w:rsidR="004572BE" w:rsidRDefault="004572BE" w:rsidP="004572BE">
      <w:pPr>
        <w:pStyle w:val="Style7"/>
        <w:widowControl/>
        <w:tabs>
          <w:tab w:val="left" w:pos="8789"/>
        </w:tabs>
        <w:ind w:right="713"/>
        <w:jc w:val="both"/>
        <w:rPr>
          <w:rStyle w:val="FontStyle29"/>
          <w:lang w:val="es-ES_tradnl" w:eastAsia="es-ES_tradnl"/>
        </w:rPr>
      </w:pPr>
    </w:p>
    <w:p w:rsidR="00156304" w:rsidRDefault="00E1041D" w:rsidP="004572BE">
      <w:pPr>
        <w:pStyle w:val="Style7"/>
        <w:widowControl/>
        <w:tabs>
          <w:tab w:val="left" w:pos="8789"/>
        </w:tabs>
        <w:ind w:left="709" w:right="713" w:hanging="425"/>
        <w:jc w:val="both"/>
        <w:rPr>
          <w:rStyle w:val="FontStyle29"/>
          <w:lang w:val="es-ES_tradnl" w:eastAsia="es-ES_tradnl"/>
        </w:rPr>
      </w:pPr>
      <w:r>
        <w:rPr>
          <w:rStyle w:val="FontStyle29"/>
          <w:lang w:val="es-ES_tradnl" w:eastAsia="es-ES_tradnl"/>
        </w:rPr>
        <w:lastRenderedPageBreak/>
        <w:t xml:space="preserve">3. </w:t>
      </w:r>
      <w:r w:rsidR="004572BE">
        <w:rPr>
          <w:rStyle w:val="FontStyle29"/>
          <w:lang w:val="es-ES_tradnl" w:eastAsia="es-ES_tradnl"/>
        </w:rPr>
        <w:tab/>
      </w:r>
      <w:r>
        <w:rPr>
          <w:rStyle w:val="FontStyle29"/>
          <w:lang w:val="es-ES_tradnl" w:eastAsia="es-ES_tradnl"/>
        </w:rPr>
        <w:t xml:space="preserve">Atendido a lo expuesto, se deja sin efecto la Circular N° 2.831. </w:t>
      </w:r>
      <w:proofErr w:type="gramStart"/>
      <w:r>
        <w:rPr>
          <w:rStyle w:val="FontStyle29"/>
          <w:lang w:val="es-ES_tradnl" w:eastAsia="es-ES_tradnl"/>
        </w:rPr>
        <w:t>de</w:t>
      </w:r>
      <w:proofErr w:type="gramEnd"/>
      <w:r>
        <w:rPr>
          <w:rStyle w:val="FontStyle29"/>
          <w:lang w:val="es-ES_tradnl" w:eastAsia="es-ES_tradnl"/>
        </w:rPr>
        <w:t xml:space="preserve"> 2012. </w:t>
      </w:r>
      <w:proofErr w:type="gramStart"/>
      <w:r>
        <w:rPr>
          <w:rStyle w:val="FontStyle29"/>
          <w:lang w:val="es-ES_tradnl" w:eastAsia="es-ES_tradnl"/>
        </w:rPr>
        <w:t>que</w:t>
      </w:r>
      <w:proofErr w:type="gramEnd"/>
      <w:r>
        <w:rPr>
          <w:rStyle w:val="FontStyle29"/>
          <w:lang w:val="es-ES_tradnl" w:eastAsia="es-ES_tradnl"/>
        </w:rPr>
        <w:t xml:space="preserve"> solicitaba una nómina que sustentaba el gasto en asignaciones familiares y maternales de los funcionarios por el mes de marzo de 2012. </w:t>
      </w:r>
      <w:proofErr w:type="gramStart"/>
      <w:r>
        <w:rPr>
          <w:rStyle w:val="FontStyle29"/>
          <w:lang w:val="es-ES_tradnl" w:eastAsia="es-ES_tradnl"/>
        </w:rPr>
        <w:t>toda</w:t>
      </w:r>
      <w:proofErr w:type="gramEnd"/>
      <w:r>
        <w:rPr>
          <w:rStyle w:val="FontStyle29"/>
          <w:lang w:val="es-ES_tradnl" w:eastAsia="es-ES_tradnl"/>
        </w:rPr>
        <w:t xml:space="preserve"> vez que el proyecto de ley que fue ingresado a trámite legislativo considerará como beneficiarios del citado bono a aquellas personas que. </w:t>
      </w:r>
      <w:proofErr w:type="gramStart"/>
      <w:r>
        <w:rPr>
          <w:rStyle w:val="FontStyle29"/>
          <w:lang w:val="es-ES_tradnl" w:eastAsia="es-ES_tradnl"/>
        </w:rPr>
        <w:t>entre</w:t>
      </w:r>
      <w:proofErr w:type="gramEnd"/>
      <w:r>
        <w:rPr>
          <w:rStyle w:val="FontStyle29"/>
          <w:lang w:val="es-ES_tradnl" w:eastAsia="es-ES_tradnl"/>
        </w:rPr>
        <w:t xml:space="preserve"> otros requisitos, hayan percibido el valor pecuniario de la asignación familiar y/o maternal por el mes de diciembre del año 2011.</w:t>
      </w:r>
    </w:p>
    <w:p w:rsidR="004572BE" w:rsidRDefault="004572BE">
      <w:pPr>
        <w:pStyle w:val="Style7"/>
        <w:widowControl/>
        <w:rPr>
          <w:rStyle w:val="FontStyle29"/>
          <w:lang w:val="es-ES_tradnl" w:eastAsia="es-ES_tradnl"/>
        </w:rPr>
      </w:pPr>
    </w:p>
    <w:p w:rsidR="004572BE" w:rsidRDefault="004572BE">
      <w:pPr>
        <w:pStyle w:val="Style7"/>
        <w:widowControl/>
        <w:rPr>
          <w:rStyle w:val="FontStyle29"/>
          <w:lang w:val="es-ES_tradnl" w:eastAsia="es-ES_tradnl"/>
        </w:rPr>
      </w:pPr>
    </w:p>
    <w:p w:rsidR="004572BE" w:rsidRDefault="004572BE">
      <w:pPr>
        <w:pStyle w:val="Style7"/>
        <w:widowControl/>
        <w:rPr>
          <w:rStyle w:val="FontStyle29"/>
          <w:lang w:val="es-ES_tradnl" w:eastAsia="es-ES_tradnl"/>
        </w:rPr>
      </w:pPr>
    </w:p>
    <w:p w:rsidR="00156304" w:rsidRDefault="00E1041D" w:rsidP="004572BE">
      <w:pPr>
        <w:pStyle w:val="Style7"/>
        <w:widowControl/>
        <w:ind w:left="284"/>
        <w:rPr>
          <w:rStyle w:val="FontStyle29"/>
          <w:lang w:val="es-ES_tradnl" w:eastAsia="es-ES_tradnl"/>
        </w:rPr>
      </w:pPr>
      <w:r>
        <w:rPr>
          <w:rStyle w:val="FontStyle29"/>
          <w:lang w:val="es-ES_tradnl" w:eastAsia="es-ES_tradnl"/>
        </w:rPr>
        <w:t>Saluda atentamente a Ud.,</w:t>
      </w:r>
    </w:p>
    <w:p w:rsidR="004572BE" w:rsidRDefault="004572BE" w:rsidP="004572BE">
      <w:pPr>
        <w:pStyle w:val="Style7"/>
        <w:widowControl/>
        <w:ind w:left="284"/>
        <w:rPr>
          <w:rStyle w:val="FontStyle29"/>
          <w:lang w:val="es-ES_tradnl" w:eastAsia="es-ES_tradnl"/>
        </w:rPr>
      </w:pPr>
    </w:p>
    <w:p w:rsidR="004572BE" w:rsidRDefault="004572BE" w:rsidP="004572BE">
      <w:pPr>
        <w:pStyle w:val="Style7"/>
        <w:widowControl/>
        <w:ind w:left="284"/>
        <w:rPr>
          <w:rStyle w:val="FontStyle29"/>
          <w:lang w:val="es-ES_tradnl" w:eastAsia="es-ES_tradnl"/>
        </w:rPr>
      </w:pPr>
    </w:p>
    <w:p w:rsidR="004572BE" w:rsidRDefault="004572BE" w:rsidP="004572BE">
      <w:pPr>
        <w:pStyle w:val="Style7"/>
        <w:widowControl/>
        <w:ind w:left="284"/>
        <w:rPr>
          <w:rStyle w:val="FontStyle29"/>
          <w:lang w:val="es-ES_tradnl" w:eastAsia="es-ES_tradnl"/>
        </w:rPr>
      </w:pPr>
    </w:p>
    <w:p w:rsidR="004572BE" w:rsidRDefault="004572BE" w:rsidP="004572BE">
      <w:pPr>
        <w:pStyle w:val="Style7"/>
        <w:widowControl/>
        <w:ind w:left="284"/>
        <w:rPr>
          <w:rStyle w:val="FontStyle29"/>
          <w:lang w:val="es-ES_tradnl" w:eastAsia="es-ES_tradnl"/>
        </w:rPr>
      </w:pPr>
    </w:p>
    <w:p w:rsidR="004572BE" w:rsidRDefault="004572BE" w:rsidP="004572BE">
      <w:pPr>
        <w:pStyle w:val="Style7"/>
        <w:widowControl/>
        <w:ind w:left="284"/>
        <w:rPr>
          <w:rStyle w:val="FontStyle29"/>
          <w:lang w:val="es-ES_tradnl" w:eastAsia="es-ES_tradnl"/>
        </w:rPr>
      </w:pPr>
    </w:p>
    <w:p w:rsidR="004572BE" w:rsidRDefault="004572BE" w:rsidP="004572BE">
      <w:pPr>
        <w:pStyle w:val="Style7"/>
        <w:widowControl/>
        <w:ind w:left="284"/>
        <w:rPr>
          <w:rStyle w:val="FontStyle29"/>
          <w:lang w:val="es-ES_tradnl" w:eastAsia="es-ES_tradnl"/>
        </w:rPr>
      </w:pPr>
    </w:p>
    <w:p w:rsidR="004572BE" w:rsidRDefault="004572BE" w:rsidP="004572BE">
      <w:pPr>
        <w:pStyle w:val="Style7"/>
        <w:widowControl/>
        <w:ind w:left="284"/>
        <w:rPr>
          <w:rStyle w:val="FontStyle29"/>
          <w:lang w:val="es-ES_tradnl" w:eastAsia="es-ES_tradnl"/>
        </w:rPr>
      </w:pPr>
    </w:p>
    <w:p w:rsidR="004572BE" w:rsidRDefault="004572BE" w:rsidP="004572BE">
      <w:pPr>
        <w:pStyle w:val="Style7"/>
        <w:widowControl/>
        <w:ind w:left="284"/>
        <w:rPr>
          <w:rStyle w:val="FontStyle29"/>
          <w:lang w:val="es-ES_tradnl" w:eastAsia="es-ES_tradnl"/>
        </w:rPr>
      </w:pPr>
    </w:p>
    <w:p w:rsidR="00156304" w:rsidRDefault="004572BE">
      <w:pPr>
        <w:widowControl/>
      </w:pPr>
      <w:r>
        <w:rPr>
          <w:noProof/>
        </w:rPr>
        <w:drawing>
          <wp:inline distT="0" distB="0" distL="0" distR="0">
            <wp:extent cx="4738370" cy="1389380"/>
            <wp:effectExtent l="19050" t="0" r="508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4738370" cy="1389380"/>
                    </a:xfrm>
                    <a:prstGeom prst="rect">
                      <a:avLst/>
                    </a:prstGeom>
                    <a:noFill/>
                    <a:ln w="9525">
                      <a:noFill/>
                      <a:miter lim="800000"/>
                      <a:headEnd/>
                      <a:tailEnd/>
                    </a:ln>
                  </pic:spPr>
                </pic:pic>
              </a:graphicData>
            </a:graphic>
          </wp:inline>
        </w:drawing>
      </w:r>
    </w:p>
    <w:p w:rsidR="004572BE" w:rsidRDefault="00E1041D" w:rsidP="004572BE">
      <w:pPr>
        <w:pStyle w:val="Style12"/>
        <w:widowControl/>
        <w:ind w:right="4540"/>
        <w:rPr>
          <w:rStyle w:val="FontStyle29"/>
          <w:lang w:val="es-ES_tradnl" w:eastAsia="es-ES_tradnl"/>
        </w:rPr>
      </w:pPr>
      <w:r>
        <w:rPr>
          <w:rStyle w:val="FontStyle29"/>
          <w:lang w:val="es-ES_tradnl" w:eastAsia="es-ES_tradnl"/>
        </w:rPr>
        <w:t xml:space="preserve">- Instituciones Públicas que NO operan con el fondo </w:t>
      </w:r>
      <w:proofErr w:type="spellStart"/>
      <w:r>
        <w:rPr>
          <w:rStyle w:val="FontStyle29"/>
          <w:lang w:val="es-ES_tradnl" w:eastAsia="es-ES_tradnl"/>
        </w:rPr>
        <w:t>Unico</w:t>
      </w:r>
      <w:proofErr w:type="spellEnd"/>
      <w:r>
        <w:rPr>
          <w:rStyle w:val="FontStyle29"/>
          <w:lang w:val="es-ES_tradnl" w:eastAsia="es-ES_tradnl"/>
        </w:rPr>
        <w:t xml:space="preserve"> de Prestaciones Familiares y Subsidios de Cesantía </w:t>
      </w:r>
    </w:p>
    <w:p w:rsidR="00156304" w:rsidRDefault="00E1041D" w:rsidP="004572BE">
      <w:pPr>
        <w:pStyle w:val="Style12"/>
        <w:widowControl/>
        <w:ind w:right="4540"/>
        <w:rPr>
          <w:rStyle w:val="FontStyle29"/>
          <w:lang w:val="es-ES_tradnl" w:eastAsia="es-ES_tradnl"/>
        </w:rPr>
      </w:pPr>
      <w:r>
        <w:rPr>
          <w:rStyle w:val="FontStyle29"/>
          <w:lang w:val="es-ES_tradnl" w:eastAsia="es-ES_tradnl"/>
        </w:rPr>
        <w:t>(Adjunta Anexo)</w:t>
      </w:r>
    </w:p>
    <w:p w:rsidR="004572BE" w:rsidRDefault="004572BE" w:rsidP="004572BE">
      <w:pPr>
        <w:pStyle w:val="Style12"/>
        <w:widowControl/>
        <w:ind w:right="4540"/>
        <w:rPr>
          <w:rStyle w:val="FontStyle29"/>
          <w:lang w:val="es-ES_tradnl" w:eastAsia="es-ES_tradnl"/>
        </w:rPr>
      </w:pPr>
    </w:p>
    <w:p w:rsidR="004572BE" w:rsidRDefault="004572BE" w:rsidP="004572BE">
      <w:pPr>
        <w:pStyle w:val="Style12"/>
        <w:widowControl/>
        <w:ind w:right="4540"/>
        <w:rPr>
          <w:rStyle w:val="FontStyle29"/>
          <w:lang w:val="es-ES_tradnl" w:eastAsia="es-ES_tradnl"/>
        </w:rPr>
      </w:pPr>
    </w:p>
    <w:p w:rsidR="004572BE" w:rsidRDefault="004572BE" w:rsidP="004572BE">
      <w:pPr>
        <w:pStyle w:val="Style12"/>
        <w:widowControl/>
        <w:ind w:right="4540"/>
        <w:rPr>
          <w:rStyle w:val="FontStyle29"/>
          <w:lang w:val="es-ES_tradnl" w:eastAsia="es-ES_tradnl"/>
        </w:rPr>
      </w:pPr>
    </w:p>
    <w:p w:rsidR="004572BE" w:rsidRDefault="004572BE" w:rsidP="004572BE">
      <w:pPr>
        <w:pStyle w:val="Style12"/>
        <w:widowControl/>
        <w:ind w:right="4540"/>
        <w:rPr>
          <w:rStyle w:val="FontStyle29"/>
          <w:lang w:val="es-ES_tradnl" w:eastAsia="es-ES_tradnl"/>
        </w:rPr>
      </w:pPr>
    </w:p>
    <w:p w:rsidR="004572BE" w:rsidRDefault="004572BE" w:rsidP="004572BE">
      <w:pPr>
        <w:pStyle w:val="Style12"/>
        <w:widowControl/>
        <w:ind w:right="4540"/>
        <w:rPr>
          <w:rStyle w:val="FontStyle29"/>
          <w:lang w:val="es-ES_tradnl" w:eastAsia="es-ES_tradnl"/>
        </w:rPr>
      </w:pPr>
    </w:p>
    <w:p w:rsidR="004572BE" w:rsidRDefault="004572BE" w:rsidP="004572BE">
      <w:pPr>
        <w:pStyle w:val="Style12"/>
        <w:widowControl/>
        <w:ind w:right="4540"/>
        <w:rPr>
          <w:rStyle w:val="FontStyle29"/>
          <w:lang w:val="es-ES_tradnl" w:eastAsia="es-ES_tradnl"/>
        </w:rPr>
      </w:pPr>
    </w:p>
    <w:p w:rsidR="004572BE" w:rsidRDefault="004572BE" w:rsidP="004572BE">
      <w:pPr>
        <w:pStyle w:val="Style12"/>
        <w:widowControl/>
        <w:ind w:right="4540"/>
        <w:rPr>
          <w:rStyle w:val="FontStyle29"/>
          <w:lang w:val="es-ES_tradnl" w:eastAsia="es-ES_tradnl"/>
        </w:rPr>
      </w:pPr>
    </w:p>
    <w:p w:rsidR="004572BE" w:rsidRDefault="004572BE" w:rsidP="004572BE">
      <w:pPr>
        <w:pStyle w:val="Style12"/>
        <w:widowControl/>
        <w:ind w:right="4540"/>
        <w:rPr>
          <w:rStyle w:val="FontStyle29"/>
          <w:lang w:val="es-ES_tradnl" w:eastAsia="es-ES_tradnl"/>
        </w:rPr>
      </w:pPr>
    </w:p>
    <w:p w:rsidR="004572BE" w:rsidRDefault="004572BE" w:rsidP="004572BE">
      <w:pPr>
        <w:pStyle w:val="Style12"/>
        <w:widowControl/>
        <w:ind w:right="4540"/>
        <w:rPr>
          <w:rStyle w:val="FontStyle29"/>
          <w:lang w:val="es-ES_tradnl" w:eastAsia="es-ES_tradnl"/>
        </w:rPr>
      </w:pPr>
    </w:p>
    <w:p w:rsidR="004572BE" w:rsidRDefault="004572BE" w:rsidP="004572BE">
      <w:pPr>
        <w:pStyle w:val="Style12"/>
        <w:widowControl/>
        <w:ind w:right="4540"/>
        <w:rPr>
          <w:rStyle w:val="FontStyle29"/>
          <w:lang w:val="es-ES_tradnl" w:eastAsia="es-ES_tradnl"/>
        </w:rPr>
      </w:pPr>
    </w:p>
    <w:p w:rsidR="004572BE" w:rsidRDefault="004572BE" w:rsidP="004572BE">
      <w:pPr>
        <w:pStyle w:val="Style12"/>
        <w:widowControl/>
        <w:ind w:right="4540"/>
        <w:rPr>
          <w:rStyle w:val="FontStyle29"/>
          <w:lang w:val="es-ES_tradnl" w:eastAsia="es-ES_tradnl"/>
        </w:rPr>
      </w:pPr>
    </w:p>
    <w:p w:rsidR="004572BE" w:rsidRDefault="004572BE" w:rsidP="004572BE">
      <w:pPr>
        <w:pStyle w:val="Style12"/>
        <w:widowControl/>
        <w:ind w:right="4540"/>
        <w:rPr>
          <w:rStyle w:val="FontStyle29"/>
          <w:lang w:val="es-ES_tradnl" w:eastAsia="es-ES_tradnl"/>
        </w:rPr>
      </w:pPr>
    </w:p>
    <w:p w:rsidR="004572BE" w:rsidRDefault="004572BE" w:rsidP="004572BE">
      <w:pPr>
        <w:pStyle w:val="Style12"/>
        <w:widowControl/>
        <w:ind w:right="4540"/>
        <w:rPr>
          <w:rStyle w:val="FontStyle29"/>
          <w:lang w:val="es-ES_tradnl" w:eastAsia="es-ES_tradnl"/>
        </w:rPr>
      </w:pPr>
    </w:p>
    <w:p w:rsidR="004572BE" w:rsidRDefault="004572BE" w:rsidP="004572BE">
      <w:pPr>
        <w:pStyle w:val="Style12"/>
        <w:widowControl/>
        <w:ind w:right="4540"/>
        <w:rPr>
          <w:rStyle w:val="FontStyle29"/>
          <w:lang w:val="es-ES_tradnl" w:eastAsia="es-ES_tradnl"/>
        </w:rPr>
      </w:pPr>
    </w:p>
    <w:p w:rsidR="004572BE" w:rsidRDefault="004572BE" w:rsidP="004572BE">
      <w:pPr>
        <w:pStyle w:val="Style12"/>
        <w:widowControl/>
        <w:ind w:right="4540"/>
        <w:rPr>
          <w:rStyle w:val="FontStyle29"/>
          <w:lang w:val="es-ES_tradnl" w:eastAsia="es-ES_tradnl"/>
        </w:rPr>
      </w:pPr>
    </w:p>
    <w:p w:rsidR="004572BE" w:rsidRDefault="004572BE" w:rsidP="004572BE">
      <w:pPr>
        <w:pStyle w:val="Style12"/>
        <w:widowControl/>
        <w:ind w:right="4540"/>
        <w:rPr>
          <w:rStyle w:val="FontStyle29"/>
          <w:lang w:val="es-ES_tradnl" w:eastAsia="es-ES_tradnl"/>
        </w:rPr>
      </w:pPr>
    </w:p>
    <w:p w:rsidR="004572BE" w:rsidRDefault="004572BE" w:rsidP="004572BE">
      <w:pPr>
        <w:pStyle w:val="Style12"/>
        <w:widowControl/>
        <w:ind w:right="4540"/>
        <w:rPr>
          <w:rStyle w:val="FontStyle29"/>
          <w:lang w:val="es-ES_tradnl" w:eastAsia="es-ES_tradnl"/>
        </w:rPr>
      </w:pPr>
    </w:p>
    <w:p w:rsidR="004572BE" w:rsidRDefault="004572BE" w:rsidP="004572BE">
      <w:pPr>
        <w:pStyle w:val="Style12"/>
        <w:widowControl/>
        <w:ind w:right="4540"/>
        <w:rPr>
          <w:rStyle w:val="FontStyle29"/>
          <w:lang w:val="es-ES_tradnl" w:eastAsia="es-ES_tradnl"/>
        </w:rPr>
      </w:pPr>
    </w:p>
    <w:p w:rsidR="004572BE" w:rsidRDefault="004572BE" w:rsidP="004572BE">
      <w:pPr>
        <w:pStyle w:val="Style12"/>
        <w:widowControl/>
        <w:ind w:right="4540"/>
        <w:rPr>
          <w:rStyle w:val="FontStyle29"/>
          <w:lang w:val="es-ES_tradnl" w:eastAsia="es-ES_tradnl"/>
        </w:rPr>
      </w:pPr>
    </w:p>
    <w:p w:rsidR="004572BE" w:rsidRDefault="004572BE" w:rsidP="004572BE">
      <w:pPr>
        <w:pStyle w:val="Style12"/>
        <w:widowControl/>
        <w:ind w:right="4540"/>
        <w:rPr>
          <w:rStyle w:val="FontStyle29"/>
          <w:lang w:val="es-ES_tradnl" w:eastAsia="es-ES_tradnl"/>
        </w:rPr>
      </w:pPr>
    </w:p>
    <w:p w:rsidR="004572BE" w:rsidRDefault="004572BE" w:rsidP="004572BE">
      <w:pPr>
        <w:pStyle w:val="Style12"/>
        <w:widowControl/>
        <w:ind w:right="4540"/>
        <w:rPr>
          <w:rStyle w:val="FontStyle29"/>
          <w:lang w:val="es-ES_tradnl" w:eastAsia="es-ES_tradnl"/>
        </w:rPr>
      </w:pPr>
    </w:p>
    <w:p w:rsidR="004572BE" w:rsidRDefault="004572BE" w:rsidP="004572BE">
      <w:pPr>
        <w:pStyle w:val="Style12"/>
        <w:widowControl/>
        <w:ind w:right="4540"/>
        <w:rPr>
          <w:rStyle w:val="FontStyle29"/>
          <w:lang w:val="es-ES_tradnl" w:eastAsia="es-ES_tradnl"/>
        </w:rPr>
      </w:pPr>
    </w:p>
    <w:p w:rsidR="004572BE" w:rsidRDefault="004572BE" w:rsidP="004572BE">
      <w:pPr>
        <w:pStyle w:val="Style12"/>
        <w:widowControl/>
        <w:ind w:right="4540"/>
        <w:rPr>
          <w:rStyle w:val="FontStyle29"/>
          <w:lang w:val="es-ES_tradnl" w:eastAsia="es-ES_tradnl"/>
        </w:rPr>
      </w:pPr>
    </w:p>
    <w:p w:rsidR="004572BE" w:rsidRDefault="004572BE" w:rsidP="004572BE">
      <w:pPr>
        <w:pStyle w:val="Style12"/>
        <w:widowControl/>
        <w:ind w:right="4540"/>
        <w:rPr>
          <w:rStyle w:val="FontStyle29"/>
          <w:lang w:val="es-ES_tradnl" w:eastAsia="es-ES_tradnl"/>
        </w:rPr>
      </w:pPr>
    </w:p>
    <w:p w:rsidR="004572BE" w:rsidRDefault="004572BE" w:rsidP="004572BE">
      <w:pPr>
        <w:pStyle w:val="Style12"/>
        <w:widowControl/>
        <w:ind w:right="4540"/>
        <w:rPr>
          <w:rStyle w:val="FontStyle29"/>
          <w:lang w:val="es-ES_tradnl" w:eastAsia="es-ES_tradnl"/>
        </w:rPr>
      </w:pPr>
    </w:p>
    <w:p w:rsidR="004572BE" w:rsidRDefault="004572BE" w:rsidP="004572BE">
      <w:pPr>
        <w:pStyle w:val="Style12"/>
        <w:widowControl/>
        <w:ind w:right="4540"/>
        <w:rPr>
          <w:rStyle w:val="FontStyle29"/>
          <w:lang w:val="es-ES_tradnl" w:eastAsia="es-ES_tradnl"/>
        </w:rPr>
      </w:pPr>
    </w:p>
    <w:p w:rsidR="004572BE" w:rsidRDefault="004572BE" w:rsidP="004572BE">
      <w:pPr>
        <w:pStyle w:val="Style12"/>
        <w:widowControl/>
        <w:ind w:right="4540"/>
        <w:rPr>
          <w:rStyle w:val="FontStyle29"/>
          <w:lang w:val="es-ES_tradnl" w:eastAsia="es-ES_tradnl"/>
        </w:rPr>
      </w:pPr>
    </w:p>
    <w:p w:rsidR="004572BE" w:rsidRDefault="004572BE" w:rsidP="004572BE">
      <w:pPr>
        <w:pStyle w:val="Style12"/>
        <w:widowControl/>
        <w:ind w:right="4540"/>
        <w:rPr>
          <w:rStyle w:val="FontStyle29"/>
          <w:lang w:val="es-ES_tradnl" w:eastAsia="es-ES_tradnl"/>
        </w:rPr>
      </w:pPr>
    </w:p>
    <w:p w:rsidR="004572BE" w:rsidRDefault="004572BE" w:rsidP="004572BE">
      <w:pPr>
        <w:pStyle w:val="Style12"/>
        <w:widowControl/>
        <w:ind w:right="4540"/>
        <w:rPr>
          <w:rStyle w:val="FontStyle29"/>
          <w:lang w:val="es-ES_tradnl" w:eastAsia="es-ES_tradnl"/>
        </w:rPr>
      </w:pPr>
    </w:p>
    <w:p w:rsidR="004572BE" w:rsidRDefault="004572BE" w:rsidP="004572BE">
      <w:pPr>
        <w:pStyle w:val="Style12"/>
        <w:widowControl/>
        <w:ind w:right="4540"/>
        <w:rPr>
          <w:rStyle w:val="FontStyle29"/>
          <w:lang w:val="es-ES_tradnl" w:eastAsia="es-ES_tradnl"/>
        </w:rPr>
      </w:pPr>
    </w:p>
    <w:p w:rsidR="004572BE" w:rsidRDefault="004572BE" w:rsidP="004572BE">
      <w:pPr>
        <w:pStyle w:val="Style12"/>
        <w:widowControl/>
        <w:ind w:right="4540"/>
        <w:rPr>
          <w:rStyle w:val="FontStyle29"/>
          <w:lang w:val="es-ES_tradnl" w:eastAsia="es-ES_tradnl"/>
        </w:rPr>
      </w:pPr>
    </w:p>
    <w:p w:rsidR="004572BE" w:rsidRDefault="004572BE" w:rsidP="004572BE">
      <w:pPr>
        <w:pStyle w:val="Style12"/>
        <w:widowControl/>
        <w:ind w:right="4540"/>
        <w:rPr>
          <w:rStyle w:val="FontStyle29"/>
          <w:lang w:val="es-ES_tradnl" w:eastAsia="es-ES_tradnl"/>
        </w:rPr>
      </w:pPr>
    </w:p>
    <w:p w:rsidR="004572BE" w:rsidRDefault="004572BE" w:rsidP="004572BE">
      <w:pPr>
        <w:pStyle w:val="Style12"/>
        <w:widowControl/>
        <w:ind w:right="4540"/>
        <w:rPr>
          <w:rStyle w:val="FontStyle29"/>
          <w:lang w:val="es-ES_tradnl" w:eastAsia="es-ES_tradnl"/>
        </w:rPr>
      </w:pPr>
    </w:p>
    <w:p w:rsidR="004572BE" w:rsidRDefault="004572BE" w:rsidP="004572BE">
      <w:pPr>
        <w:pStyle w:val="Style12"/>
        <w:widowControl/>
        <w:ind w:right="4540"/>
        <w:rPr>
          <w:rStyle w:val="FontStyle29"/>
          <w:lang w:val="es-ES_tradnl" w:eastAsia="es-ES_tradnl"/>
        </w:rPr>
      </w:pPr>
    </w:p>
    <w:p w:rsidR="004572BE" w:rsidRDefault="004572BE" w:rsidP="004572BE">
      <w:pPr>
        <w:pStyle w:val="Style12"/>
        <w:widowControl/>
        <w:ind w:right="4540"/>
        <w:rPr>
          <w:rStyle w:val="FontStyle29"/>
          <w:lang w:val="es-ES_tradnl" w:eastAsia="es-ES_tradnl"/>
        </w:rPr>
      </w:pPr>
    </w:p>
    <w:p w:rsidR="004572BE" w:rsidRDefault="004572BE" w:rsidP="004572BE">
      <w:pPr>
        <w:pStyle w:val="Style12"/>
        <w:widowControl/>
        <w:ind w:right="4540"/>
        <w:rPr>
          <w:rStyle w:val="FontStyle29"/>
          <w:lang w:val="es-ES_tradnl" w:eastAsia="es-ES_tradnl"/>
        </w:rPr>
      </w:pPr>
    </w:p>
    <w:p w:rsidR="004572BE" w:rsidRDefault="004572BE" w:rsidP="004572BE">
      <w:pPr>
        <w:pStyle w:val="Style12"/>
        <w:widowControl/>
        <w:ind w:right="4540"/>
        <w:rPr>
          <w:rStyle w:val="FontStyle29"/>
          <w:lang w:val="es-ES_tradnl" w:eastAsia="es-ES_tradnl"/>
        </w:rPr>
      </w:pPr>
    </w:p>
    <w:p w:rsidR="004572BE" w:rsidRDefault="004572BE" w:rsidP="004572BE">
      <w:pPr>
        <w:pStyle w:val="Style12"/>
        <w:widowControl/>
        <w:ind w:right="4540"/>
        <w:rPr>
          <w:rStyle w:val="FontStyle29"/>
          <w:lang w:val="es-ES_tradnl" w:eastAsia="es-ES_tradnl"/>
        </w:rPr>
      </w:pPr>
    </w:p>
    <w:p w:rsidR="004572BE" w:rsidRDefault="004572BE" w:rsidP="004572BE">
      <w:pPr>
        <w:pStyle w:val="Style12"/>
        <w:widowControl/>
        <w:ind w:right="4540"/>
        <w:rPr>
          <w:rStyle w:val="FontStyle29"/>
          <w:lang w:val="es-ES_tradnl" w:eastAsia="es-ES_tradnl"/>
        </w:rPr>
      </w:pPr>
    </w:p>
    <w:p w:rsidR="004572BE" w:rsidRDefault="004572BE" w:rsidP="004572BE">
      <w:pPr>
        <w:pStyle w:val="Style12"/>
        <w:widowControl/>
        <w:ind w:right="4540"/>
        <w:rPr>
          <w:rStyle w:val="FontStyle29"/>
          <w:lang w:val="es-ES_tradnl" w:eastAsia="es-ES_tradnl"/>
        </w:rPr>
      </w:pPr>
    </w:p>
    <w:p w:rsidR="004572BE" w:rsidRDefault="004572BE" w:rsidP="004572BE">
      <w:pPr>
        <w:pStyle w:val="Style12"/>
        <w:widowControl/>
        <w:ind w:right="4540"/>
        <w:rPr>
          <w:rStyle w:val="FontStyle29"/>
          <w:lang w:val="es-ES_tradnl" w:eastAsia="es-ES_tradnl"/>
        </w:rPr>
      </w:pPr>
    </w:p>
    <w:p w:rsidR="004572BE" w:rsidRDefault="004572BE" w:rsidP="004572BE">
      <w:pPr>
        <w:pStyle w:val="Style12"/>
        <w:widowControl/>
        <w:ind w:right="4540"/>
        <w:rPr>
          <w:rStyle w:val="FontStyle29"/>
          <w:lang w:val="es-ES_tradnl" w:eastAsia="es-ES_tradnl"/>
        </w:rPr>
      </w:pPr>
    </w:p>
    <w:p w:rsidR="00156304" w:rsidRDefault="00156304" w:rsidP="004572BE">
      <w:pPr>
        <w:pStyle w:val="Style11"/>
        <w:widowControl/>
        <w:jc w:val="center"/>
        <w:rPr>
          <w:rStyle w:val="FontStyle32"/>
          <w:lang w:val="es-ES_tradnl" w:eastAsia="es-ES_tradnl"/>
        </w:rPr>
      </w:pPr>
      <w:r>
        <w:rPr>
          <w:rStyle w:val="FontStyle32"/>
          <w:lang w:val="es-ES_tradnl" w:eastAsia="es-ES_tradnl"/>
        </w:rPr>
        <w:fldChar w:fldCharType="begin"/>
      </w:r>
      <w:r w:rsidR="00E1041D">
        <w:rPr>
          <w:rStyle w:val="FontStyle32"/>
          <w:lang w:val="es-ES_tradnl" w:eastAsia="es-ES_tradnl"/>
        </w:rPr>
        <w:instrText>PAGE</w:instrText>
      </w:r>
      <w:r>
        <w:rPr>
          <w:rStyle w:val="FontStyle32"/>
          <w:lang w:val="es-ES_tradnl" w:eastAsia="es-ES_tradnl"/>
        </w:rPr>
        <w:fldChar w:fldCharType="separate"/>
      </w:r>
      <w:r w:rsidR="00E1041D">
        <w:rPr>
          <w:rStyle w:val="FontStyle32"/>
          <w:lang w:val="es-ES_tradnl" w:eastAsia="es-ES_tradnl"/>
        </w:rPr>
        <w:t>3</w:t>
      </w:r>
      <w:r>
        <w:rPr>
          <w:rStyle w:val="FontStyle32"/>
          <w:lang w:val="es-ES_tradnl" w:eastAsia="es-ES_tradnl"/>
        </w:rPr>
        <w:fldChar w:fldCharType="end"/>
      </w:r>
    </w:p>
    <w:p w:rsidR="008906A9" w:rsidRDefault="008906A9" w:rsidP="004572BE">
      <w:pPr>
        <w:pStyle w:val="Style11"/>
        <w:widowControl/>
        <w:jc w:val="center"/>
        <w:rPr>
          <w:rStyle w:val="FontStyle32"/>
          <w:lang w:val="es-ES_tradnl" w:eastAsia="es-ES_tradnl"/>
        </w:rPr>
      </w:pPr>
    </w:p>
    <w:p w:rsidR="008906A9" w:rsidRDefault="008906A9" w:rsidP="008906A9">
      <w:pPr>
        <w:pStyle w:val="Style11"/>
        <w:widowControl/>
        <w:ind w:left="-1418" w:right="855"/>
        <w:rPr>
          <w:rStyle w:val="FontStyle32"/>
          <w:lang w:val="es-ES_tradnl" w:eastAsia="es-ES_tradnl"/>
        </w:rPr>
      </w:pPr>
      <w:r w:rsidRPr="008906A9">
        <w:rPr>
          <w:rFonts w:ascii="Times New Roman" w:hAnsi="Times New Roman" w:cs="Times New Roman"/>
          <w:b/>
          <w:bCs/>
          <w:sz w:val="18"/>
          <w:szCs w:val="18"/>
          <w:lang w:val="es-ES_tradnl" w:eastAsia="es-ES_tradnl"/>
        </w:rPr>
        <w:lastRenderedPageBreak/>
        <w:drawing>
          <wp:inline distT="0" distB="0" distL="0" distR="0">
            <wp:extent cx="8695426" cy="6006225"/>
            <wp:effectExtent l="0" t="1352550" r="0" b="1328025"/>
            <wp:docPr id="5" name="Imagen 2"/>
            <wp:cNvGraphicFramePr/>
            <a:graphic xmlns:a="http://schemas.openxmlformats.org/drawingml/2006/main">
              <a:graphicData uri="http://schemas.openxmlformats.org/drawingml/2006/picture">
                <pic:pic xmlns:pic="http://schemas.openxmlformats.org/drawingml/2006/picture">
                  <pic:nvPicPr>
                    <pic:cNvPr id="5" name="4 Imagen"/>
                    <pic:cNvPicPr/>
                  </pic:nvPicPr>
                  <pic:blipFill>
                    <a:blip r:embed="rId9"/>
                    <a:srcRect/>
                    <a:stretch>
                      <a:fillRect/>
                    </a:stretch>
                  </pic:blipFill>
                  <pic:spPr bwMode="auto">
                    <a:xfrm rot="16200000">
                      <a:off x="0" y="0"/>
                      <a:ext cx="8699117" cy="6008774"/>
                    </a:xfrm>
                    <a:prstGeom prst="rect">
                      <a:avLst/>
                    </a:prstGeom>
                    <a:noFill/>
                    <a:ln w="9525">
                      <a:noFill/>
                      <a:miter lim="800000"/>
                      <a:headEnd/>
                      <a:tailEnd/>
                    </a:ln>
                  </pic:spPr>
                </pic:pic>
              </a:graphicData>
            </a:graphic>
          </wp:inline>
        </w:drawing>
      </w:r>
    </w:p>
    <w:p w:rsidR="004572BE" w:rsidRDefault="004572BE">
      <w:pPr>
        <w:pStyle w:val="Style1"/>
        <w:widowControl/>
        <w:rPr>
          <w:rStyle w:val="FontStyle33"/>
          <w:lang w:val="es-ES_tradnl" w:eastAsia="es-ES_tradnl"/>
        </w:rPr>
      </w:pPr>
    </w:p>
    <w:sectPr w:rsidR="004572BE" w:rsidSect="004572BE">
      <w:type w:val="continuous"/>
      <w:pgSz w:w="12240" w:h="20160" w:code="5"/>
      <w:pgMar w:top="1440" w:right="1440" w:bottom="1440" w:left="1440" w:header="720" w:footer="72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5B91" w:rsidRDefault="00BA5B91">
      <w:r>
        <w:separator/>
      </w:r>
    </w:p>
  </w:endnote>
  <w:endnote w:type="continuationSeparator" w:id="0">
    <w:p w:rsidR="00BA5B91" w:rsidRDefault="00BA5B9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ndara">
    <w:panose1 w:val="020E0502030303020204"/>
    <w:charset w:val="00"/>
    <w:family w:val="swiss"/>
    <w:pitch w:val="variable"/>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5B91" w:rsidRDefault="00BA5B91">
      <w:r>
        <w:separator/>
      </w:r>
    </w:p>
  </w:footnote>
  <w:footnote w:type="continuationSeparator" w:id="0">
    <w:p w:rsidR="00BA5B91" w:rsidRDefault="00BA5B9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A977CB"/>
    <w:multiLevelType w:val="hybridMultilevel"/>
    <w:tmpl w:val="79BEF82E"/>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58"/>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
  <w:rsids>
    <w:rsidRoot w:val="00015476"/>
    <w:rsid w:val="00015476"/>
    <w:rsid w:val="00156304"/>
    <w:rsid w:val="002F21F6"/>
    <w:rsid w:val="004572BE"/>
    <w:rsid w:val="005863C4"/>
    <w:rsid w:val="008906A9"/>
    <w:rsid w:val="00BA5B91"/>
    <w:rsid w:val="00E1041D"/>
  </w:rsids>
  <m:mathPr>
    <m:mathFont m:val="Cambria Math"/>
    <m:brkBin m:val="before"/>
    <m:brkBinSub m:val="--"/>
    <m:smallFrac m:val="off"/>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6304"/>
    <w:pPr>
      <w:widowControl w:val="0"/>
      <w:autoSpaceDE w:val="0"/>
      <w:autoSpaceDN w:val="0"/>
      <w:adjustRightInd w:val="0"/>
      <w:spacing w:after="0" w:line="240" w:lineRule="auto"/>
    </w:pPr>
    <w:rPr>
      <w:rFonts w:hAnsi="Arial" w:cs="Arial"/>
      <w:sz w:val="24"/>
      <w:szCs w:val="24"/>
    </w:rPr>
  </w:style>
  <w:style w:type="character" w:default="1" w:styleId="Fuentedeprrafopredeter">
    <w:name w:val="Default Paragraph Font"/>
    <w:uiPriority w:val="1"/>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1"/>
    <w:basedOn w:val="Normal"/>
    <w:uiPriority w:val="99"/>
    <w:rsid w:val="00156304"/>
  </w:style>
  <w:style w:type="paragraph" w:customStyle="1" w:styleId="Style2">
    <w:name w:val="Style2"/>
    <w:basedOn w:val="Normal"/>
    <w:uiPriority w:val="99"/>
    <w:rsid w:val="00156304"/>
  </w:style>
  <w:style w:type="paragraph" w:customStyle="1" w:styleId="Style3">
    <w:name w:val="Style3"/>
    <w:basedOn w:val="Normal"/>
    <w:uiPriority w:val="99"/>
    <w:rsid w:val="00156304"/>
  </w:style>
  <w:style w:type="paragraph" w:customStyle="1" w:styleId="Style4">
    <w:name w:val="Style4"/>
    <w:basedOn w:val="Normal"/>
    <w:uiPriority w:val="99"/>
    <w:rsid w:val="00156304"/>
  </w:style>
  <w:style w:type="paragraph" w:customStyle="1" w:styleId="Style5">
    <w:name w:val="Style5"/>
    <w:basedOn w:val="Normal"/>
    <w:uiPriority w:val="99"/>
    <w:rsid w:val="00156304"/>
  </w:style>
  <w:style w:type="paragraph" w:customStyle="1" w:styleId="Style6">
    <w:name w:val="Style6"/>
    <w:basedOn w:val="Normal"/>
    <w:uiPriority w:val="99"/>
    <w:rsid w:val="00156304"/>
  </w:style>
  <w:style w:type="paragraph" w:customStyle="1" w:styleId="Style7">
    <w:name w:val="Style7"/>
    <w:basedOn w:val="Normal"/>
    <w:uiPriority w:val="99"/>
    <w:rsid w:val="00156304"/>
  </w:style>
  <w:style w:type="paragraph" w:customStyle="1" w:styleId="Style8">
    <w:name w:val="Style8"/>
    <w:basedOn w:val="Normal"/>
    <w:uiPriority w:val="99"/>
    <w:rsid w:val="00156304"/>
  </w:style>
  <w:style w:type="paragraph" w:customStyle="1" w:styleId="Style9">
    <w:name w:val="Style9"/>
    <w:basedOn w:val="Normal"/>
    <w:uiPriority w:val="99"/>
    <w:rsid w:val="00156304"/>
  </w:style>
  <w:style w:type="paragraph" w:customStyle="1" w:styleId="Style10">
    <w:name w:val="Style10"/>
    <w:basedOn w:val="Normal"/>
    <w:uiPriority w:val="99"/>
    <w:rsid w:val="00156304"/>
  </w:style>
  <w:style w:type="paragraph" w:customStyle="1" w:styleId="Style11">
    <w:name w:val="Style11"/>
    <w:basedOn w:val="Normal"/>
    <w:uiPriority w:val="99"/>
    <w:rsid w:val="00156304"/>
  </w:style>
  <w:style w:type="paragraph" w:customStyle="1" w:styleId="Style12">
    <w:name w:val="Style12"/>
    <w:basedOn w:val="Normal"/>
    <w:uiPriority w:val="99"/>
    <w:rsid w:val="00156304"/>
  </w:style>
  <w:style w:type="paragraph" w:customStyle="1" w:styleId="Style13">
    <w:name w:val="Style13"/>
    <w:basedOn w:val="Normal"/>
    <w:uiPriority w:val="99"/>
    <w:rsid w:val="00156304"/>
  </w:style>
  <w:style w:type="paragraph" w:customStyle="1" w:styleId="Style14">
    <w:name w:val="Style14"/>
    <w:basedOn w:val="Normal"/>
    <w:uiPriority w:val="99"/>
    <w:rsid w:val="00156304"/>
  </w:style>
  <w:style w:type="paragraph" w:customStyle="1" w:styleId="Style15">
    <w:name w:val="Style15"/>
    <w:basedOn w:val="Normal"/>
    <w:uiPriority w:val="99"/>
    <w:rsid w:val="00156304"/>
  </w:style>
  <w:style w:type="paragraph" w:customStyle="1" w:styleId="Style16">
    <w:name w:val="Style16"/>
    <w:basedOn w:val="Normal"/>
    <w:uiPriority w:val="99"/>
    <w:rsid w:val="00156304"/>
  </w:style>
  <w:style w:type="paragraph" w:customStyle="1" w:styleId="Style17">
    <w:name w:val="Style17"/>
    <w:basedOn w:val="Normal"/>
    <w:uiPriority w:val="99"/>
    <w:rsid w:val="00156304"/>
  </w:style>
  <w:style w:type="paragraph" w:customStyle="1" w:styleId="Style18">
    <w:name w:val="Style18"/>
    <w:basedOn w:val="Normal"/>
    <w:uiPriority w:val="99"/>
    <w:rsid w:val="00156304"/>
  </w:style>
  <w:style w:type="paragraph" w:customStyle="1" w:styleId="Style19">
    <w:name w:val="Style19"/>
    <w:basedOn w:val="Normal"/>
    <w:uiPriority w:val="99"/>
    <w:rsid w:val="00156304"/>
  </w:style>
  <w:style w:type="paragraph" w:customStyle="1" w:styleId="Style20">
    <w:name w:val="Style20"/>
    <w:basedOn w:val="Normal"/>
    <w:uiPriority w:val="99"/>
    <w:rsid w:val="00156304"/>
  </w:style>
  <w:style w:type="paragraph" w:customStyle="1" w:styleId="Style21">
    <w:name w:val="Style21"/>
    <w:basedOn w:val="Normal"/>
    <w:uiPriority w:val="99"/>
    <w:rsid w:val="00156304"/>
  </w:style>
  <w:style w:type="paragraph" w:customStyle="1" w:styleId="Style22">
    <w:name w:val="Style22"/>
    <w:basedOn w:val="Normal"/>
    <w:uiPriority w:val="99"/>
    <w:rsid w:val="00156304"/>
  </w:style>
  <w:style w:type="paragraph" w:customStyle="1" w:styleId="Style23">
    <w:name w:val="Style23"/>
    <w:basedOn w:val="Normal"/>
    <w:uiPriority w:val="99"/>
    <w:rsid w:val="00156304"/>
  </w:style>
  <w:style w:type="character" w:customStyle="1" w:styleId="FontStyle25">
    <w:name w:val="Font Style25"/>
    <w:basedOn w:val="Fuentedeprrafopredeter"/>
    <w:uiPriority w:val="99"/>
    <w:rsid w:val="00156304"/>
    <w:rPr>
      <w:rFonts w:ascii="Times New Roman" w:hAnsi="Times New Roman" w:cs="Times New Roman"/>
      <w:b/>
      <w:bCs/>
      <w:spacing w:val="-20"/>
      <w:sz w:val="26"/>
      <w:szCs w:val="26"/>
    </w:rPr>
  </w:style>
  <w:style w:type="character" w:customStyle="1" w:styleId="FontStyle26">
    <w:name w:val="Font Style26"/>
    <w:basedOn w:val="Fuentedeprrafopredeter"/>
    <w:uiPriority w:val="99"/>
    <w:rsid w:val="00156304"/>
    <w:rPr>
      <w:rFonts w:ascii="Times New Roman" w:hAnsi="Times New Roman" w:cs="Times New Roman"/>
      <w:b/>
      <w:bCs/>
      <w:spacing w:val="70"/>
      <w:sz w:val="34"/>
      <w:szCs w:val="34"/>
    </w:rPr>
  </w:style>
  <w:style w:type="character" w:customStyle="1" w:styleId="FontStyle27">
    <w:name w:val="Font Style27"/>
    <w:basedOn w:val="Fuentedeprrafopredeter"/>
    <w:uiPriority w:val="99"/>
    <w:rsid w:val="00156304"/>
    <w:rPr>
      <w:rFonts w:ascii="Times New Roman" w:hAnsi="Times New Roman" w:cs="Times New Roman"/>
      <w:b/>
      <w:bCs/>
      <w:spacing w:val="10"/>
      <w:sz w:val="24"/>
      <w:szCs w:val="24"/>
    </w:rPr>
  </w:style>
  <w:style w:type="character" w:customStyle="1" w:styleId="FontStyle28">
    <w:name w:val="Font Style28"/>
    <w:basedOn w:val="Fuentedeprrafopredeter"/>
    <w:uiPriority w:val="99"/>
    <w:rsid w:val="00156304"/>
    <w:rPr>
      <w:rFonts w:ascii="Times New Roman" w:hAnsi="Times New Roman" w:cs="Times New Roman"/>
      <w:b/>
      <w:bCs/>
      <w:spacing w:val="20"/>
      <w:sz w:val="28"/>
      <w:szCs w:val="28"/>
    </w:rPr>
  </w:style>
  <w:style w:type="character" w:customStyle="1" w:styleId="FontStyle29">
    <w:name w:val="Font Style29"/>
    <w:basedOn w:val="Fuentedeprrafopredeter"/>
    <w:uiPriority w:val="99"/>
    <w:rsid w:val="00156304"/>
    <w:rPr>
      <w:rFonts w:ascii="Times New Roman" w:hAnsi="Times New Roman" w:cs="Times New Roman"/>
      <w:sz w:val="20"/>
      <w:szCs w:val="20"/>
    </w:rPr>
  </w:style>
  <w:style w:type="character" w:customStyle="1" w:styleId="FontStyle30">
    <w:name w:val="Font Style30"/>
    <w:basedOn w:val="Fuentedeprrafopredeter"/>
    <w:uiPriority w:val="99"/>
    <w:rsid w:val="00156304"/>
    <w:rPr>
      <w:rFonts w:ascii="Arial" w:hAnsi="Arial" w:cs="Arial"/>
      <w:b/>
      <w:bCs/>
      <w:sz w:val="18"/>
      <w:szCs w:val="18"/>
    </w:rPr>
  </w:style>
  <w:style w:type="character" w:customStyle="1" w:styleId="FontStyle31">
    <w:name w:val="Font Style31"/>
    <w:basedOn w:val="Fuentedeprrafopredeter"/>
    <w:uiPriority w:val="99"/>
    <w:rsid w:val="00156304"/>
    <w:rPr>
      <w:rFonts w:ascii="Arial Narrow" w:hAnsi="Arial Narrow" w:cs="Arial Narrow"/>
      <w:sz w:val="16"/>
      <w:szCs w:val="16"/>
    </w:rPr>
  </w:style>
  <w:style w:type="character" w:customStyle="1" w:styleId="FontStyle32">
    <w:name w:val="Font Style32"/>
    <w:basedOn w:val="Fuentedeprrafopredeter"/>
    <w:uiPriority w:val="99"/>
    <w:rsid w:val="00156304"/>
    <w:rPr>
      <w:rFonts w:ascii="Times New Roman" w:hAnsi="Times New Roman" w:cs="Times New Roman"/>
      <w:b/>
      <w:bCs/>
      <w:sz w:val="18"/>
      <w:szCs w:val="18"/>
    </w:rPr>
  </w:style>
  <w:style w:type="character" w:customStyle="1" w:styleId="FontStyle33">
    <w:name w:val="Font Style33"/>
    <w:basedOn w:val="Fuentedeprrafopredeter"/>
    <w:uiPriority w:val="99"/>
    <w:rsid w:val="00156304"/>
    <w:rPr>
      <w:rFonts w:ascii="Arial" w:hAnsi="Arial" w:cs="Arial"/>
      <w:b/>
      <w:bCs/>
      <w:sz w:val="14"/>
      <w:szCs w:val="14"/>
    </w:rPr>
  </w:style>
  <w:style w:type="character" w:customStyle="1" w:styleId="FontStyle34">
    <w:name w:val="Font Style34"/>
    <w:basedOn w:val="Fuentedeprrafopredeter"/>
    <w:uiPriority w:val="99"/>
    <w:rsid w:val="00156304"/>
    <w:rPr>
      <w:rFonts w:ascii="Arial" w:hAnsi="Arial" w:cs="Arial"/>
      <w:b/>
      <w:bCs/>
      <w:smallCaps/>
      <w:sz w:val="10"/>
      <w:szCs w:val="10"/>
    </w:rPr>
  </w:style>
  <w:style w:type="character" w:customStyle="1" w:styleId="FontStyle35">
    <w:name w:val="Font Style35"/>
    <w:basedOn w:val="Fuentedeprrafopredeter"/>
    <w:uiPriority w:val="99"/>
    <w:rsid w:val="00156304"/>
    <w:rPr>
      <w:rFonts w:ascii="Times New Roman" w:hAnsi="Times New Roman" w:cs="Times New Roman"/>
      <w:b/>
      <w:bCs/>
      <w:i/>
      <w:iCs/>
      <w:sz w:val="22"/>
      <w:szCs w:val="22"/>
    </w:rPr>
  </w:style>
  <w:style w:type="character" w:customStyle="1" w:styleId="FontStyle36">
    <w:name w:val="Font Style36"/>
    <w:basedOn w:val="Fuentedeprrafopredeter"/>
    <w:uiPriority w:val="99"/>
    <w:rsid w:val="00156304"/>
    <w:rPr>
      <w:rFonts w:ascii="Candara" w:hAnsi="Candara" w:cs="Candara"/>
      <w:b/>
      <w:bCs/>
      <w:sz w:val="14"/>
      <w:szCs w:val="14"/>
    </w:rPr>
  </w:style>
  <w:style w:type="character" w:customStyle="1" w:styleId="FontStyle37">
    <w:name w:val="Font Style37"/>
    <w:basedOn w:val="Fuentedeprrafopredeter"/>
    <w:uiPriority w:val="99"/>
    <w:rsid w:val="00156304"/>
    <w:rPr>
      <w:rFonts w:ascii="Arial" w:hAnsi="Arial" w:cs="Arial"/>
      <w:b/>
      <w:bCs/>
      <w:sz w:val="12"/>
      <w:szCs w:val="12"/>
    </w:rPr>
  </w:style>
  <w:style w:type="character" w:customStyle="1" w:styleId="FontStyle38">
    <w:name w:val="Font Style38"/>
    <w:basedOn w:val="Fuentedeprrafopredeter"/>
    <w:uiPriority w:val="99"/>
    <w:rsid w:val="00156304"/>
    <w:rPr>
      <w:rFonts w:ascii="Arial" w:hAnsi="Arial" w:cs="Arial"/>
      <w:b/>
      <w:bCs/>
      <w:i/>
      <w:iCs/>
      <w:sz w:val="12"/>
      <w:szCs w:val="12"/>
    </w:rPr>
  </w:style>
  <w:style w:type="character" w:styleId="Hipervnculo">
    <w:name w:val="Hyperlink"/>
    <w:basedOn w:val="Fuentedeprrafopredeter"/>
    <w:uiPriority w:val="99"/>
    <w:rsid w:val="00156304"/>
    <w:rPr>
      <w:color w:val="000080"/>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595</Words>
  <Characters>3274</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Scanned Document</vt:lpstr>
    </vt:vector>
  </TitlesOfParts>
  <Company/>
  <LinksUpToDate>false</LinksUpToDate>
  <CharactersWithSpaces>3862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Scanned Document</dc:title>
  <dc:subject/>
  <dc:creator>LAlcaino</dc:creator>
  <cp:keywords/>
  <dc:description/>
  <cp:lastModifiedBy>LAlcaino</cp:lastModifiedBy>
  <cp:revision>2</cp:revision>
  <dcterms:created xsi:type="dcterms:W3CDTF">2012-06-14T21:43:00Z</dcterms:created>
  <dcterms:modified xsi:type="dcterms:W3CDTF">2012-06-14T21:43:00Z</dcterms:modified>
</cp:coreProperties>
</file>