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7FB" w:rsidRDefault="00AC2A91">
      <w:pPr>
        <w:pStyle w:val="Textopredeterminado"/>
        <w:ind w:left="6372" w:firstLine="708"/>
        <w:jc w:val="both"/>
        <w:rPr>
          <w:rStyle w:val="InitialStyle"/>
          <w:rFonts w:ascii="Times New Roman" w:hAnsi="Times New Roman" w:cs="Times New Roman"/>
          <w:lang w:val="es-CL"/>
        </w:rPr>
      </w:pPr>
      <w:r w:rsidRPr="008E0DAE">
        <w:rPr>
          <w:rStyle w:val="InitialStyle"/>
          <w:rFonts w:ascii="Times New Roman" w:hAnsi="Times New Roman" w:cs="Times New Roman"/>
          <w:lang w:val="es-CL"/>
        </w:rPr>
        <w:t>AU08-20</w:t>
      </w:r>
      <w:r w:rsidR="00630DD5" w:rsidRPr="008E0DAE">
        <w:rPr>
          <w:rStyle w:val="InitialStyle"/>
          <w:rFonts w:ascii="Times New Roman" w:hAnsi="Times New Roman" w:cs="Times New Roman"/>
          <w:lang w:val="es-CL"/>
        </w:rPr>
        <w:t>1</w:t>
      </w:r>
      <w:r w:rsidR="005F3763">
        <w:rPr>
          <w:rStyle w:val="InitialStyle"/>
          <w:rFonts w:ascii="Times New Roman" w:hAnsi="Times New Roman" w:cs="Times New Roman"/>
          <w:lang w:val="es-CL"/>
        </w:rPr>
        <w:t>2</w:t>
      </w:r>
      <w:r w:rsidRPr="008E0DAE">
        <w:rPr>
          <w:rStyle w:val="InitialStyle"/>
          <w:rFonts w:ascii="Times New Roman" w:hAnsi="Times New Roman" w:cs="Times New Roman"/>
          <w:lang w:val="es-CL"/>
        </w:rPr>
        <w:t>-0</w:t>
      </w:r>
      <w:r w:rsidR="00570356">
        <w:rPr>
          <w:rStyle w:val="InitialStyle"/>
          <w:rFonts w:ascii="Times New Roman" w:hAnsi="Times New Roman" w:cs="Times New Roman"/>
          <w:lang w:val="es-CL"/>
        </w:rPr>
        <w:t>4968</w:t>
      </w:r>
    </w:p>
    <w:p w:rsidR="00FA47F9" w:rsidRDefault="00FA47F9" w:rsidP="00FA47F9">
      <w:pPr>
        <w:pStyle w:val="Textopredeterminado"/>
        <w:jc w:val="both"/>
        <w:rPr>
          <w:rStyle w:val="InitialStyle"/>
          <w:rFonts w:ascii="Times New Roman" w:hAnsi="Times New Roman" w:cs="Times New Roman"/>
          <w:lang w:val="es-CL"/>
        </w:rPr>
      </w:pPr>
      <w:r w:rsidRPr="00FA47F9">
        <w:rPr>
          <w:rStyle w:val="InitialStyle"/>
          <w:rFonts w:ascii="Times New Roman" w:hAnsi="Times New Roman" w:cs="Times New Roman"/>
          <w:noProof/>
          <w:lang w:val="es-CL" w:eastAsia="es-CL"/>
        </w:rPr>
        <w:drawing>
          <wp:inline distT="0" distB="0" distL="0" distR="0">
            <wp:extent cx="1500251" cy="1419225"/>
            <wp:effectExtent l="19050" t="0" r="4699"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04950" cy="1423670"/>
                    </a:xfrm>
                    <a:prstGeom prst="rect">
                      <a:avLst/>
                    </a:prstGeom>
                    <a:noFill/>
                    <a:ln w="9525">
                      <a:noFill/>
                      <a:miter lim="800000"/>
                      <a:headEnd/>
                      <a:tailEnd/>
                    </a:ln>
                  </pic:spPr>
                </pic:pic>
              </a:graphicData>
            </a:graphic>
          </wp:inline>
        </w:drawing>
      </w:r>
    </w:p>
    <w:p w:rsidR="009057FB" w:rsidRPr="008E0DAE" w:rsidRDefault="000D0677" w:rsidP="000D0677">
      <w:pPr>
        <w:pStyle w:val="Textopredeterminado"/>
        <w:jc w:val="both"/>
        <w:rPr>
          <w:rStyle w:val="InitialStyle"/>
          <w:rFonts w:ascii="Times New Roman" w:hAnsi="Times New Roman" w:cs="Times New Roman"/>
          <w:b/>
          <w:bCs/>
          <w:sz w:val="28"/>
          <w:szCs w:val="28"/>
          <w:lang w:val="es-CL"/>
        </w:rPr>
      </w:pPr>
      <w:r>
        <w:rPr>
          <w:rStyle w:val="InitialStyle"/>
          <w:rFonts w:ascii="Times New Roman" w:hAnsi="Times New Roman" w:cs="Times New Roman"/>
          <w:lang w:val="es-CL"/>
        </w:rPr>
        <w:tab/>
      </w:r>
      <w:r>
        <w:rPr>
          <w:rStyle w:val="InitialStyle"/>
          <w:rFonts w:ascii="Times New Roman" w:hAnsi="Times New Roman" w:cs="Times New Roman"/>
          <w:lang w:val="es-CL"/>
        </w:rPr>
        <w:tab/>
      </w:r>
      <w:r>
        <w:rPr>
          <w:rStyle w:val="InitialStyle"/>
          <w:rFonts w:ascii="Times New Roman" w:hAnsi="Times New Roman" w:cs="Times New Roman"/>
          <w:lang w:val="es-CL"/>
        </w:rPr>
        <w:tab/>
      </w:r>
      <w:r>
        <w:rPr>
          <w:rStyle w:val="InitialStyle"/>
          <w:rFonts w:ascii="Times New Roman" w:hAnsi="Times New Roman" w:cs="Times New Roman"/>
          <w:lang w:val="es-CL"/>
        </w:rPr>
        <w:tab/>
      </w:r>
      <w:r>
        <w:rPr>
          <w:rStyle w:val="InitialStyle"/>
          <w:rFonts w:ascii="Times New Roman" w:hAnsi="Times New Roman" w:cs="Times New Roman"/>
          <w:lang w:val="es-CL"/>
        </w:rPr>
        <w:tab/>
      </w:r>
      <w:r>
        <w:rPr>
          <w:rStyle w:val="InitialStyle"/>
          <w:rFonts w:ascii="Times New Roman" w:hAnsi="Times New Roman" w:cs="Times New Roman"/>
          <w:lang w:val="es-CL"/>
        </w:rPr>
        <w:tab/>
      </w:r>
      <w:r>
        <w:rPr>
          <w:rStyle w:val="InitialStyle"/>
          <w:rFonts w:ascii="Times New Roman" w:hAnsi="Times New Roman" w:cs="Times New Roman"/>
          <w:lang w:val="es-CL"/>
        </w:rPr>
        <w:tab/>
      </w:r>
    </w:p>
    <w:p w:rsidR="009057FB" w:rsidRPr="00D9438B" w:rsidRDefault="003C6299" w:rsidP="003C6299">
      <w:pPr>
        <w:pStyle w:val="Textopredeterminado"/>
        <w:ind w:left="4608" w:hanging="4608"/>
        <w:jc w:val="right"/>
        <w:rPr>
          <w:rStyle w:val="InitialStyle"/>
          <w:b/>
          <w:bCs/>
          <w:sz w:val="28"/>
          <w:szCs w:val="28"/>
          <w:lang w:val="es-CL"/>
        </w:rPr>
      </w:pPr>
      <w:r>
        <w:rPr>
          <w:b/>
          <w:bCs/>
          <w:noProof/>
          <w:sz w:val="28"/>
          <w:szCs w:val="28"/>
          <w:lang w:val="es-CL" w:eastAsia="es-CL"/>
        </w:rPr>
        <w:drawing>
          <wp:inline distT="0" distB="0" distL="0" distR="0">
            <wp:extent cx="3294994" cy="980182"/>
            <wp:effectExtent l="19050" t="0" r="656"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296248" cy="980555"/>
                    </a:xfrm>
                    <a:prstGeom prst="rect">
                      <a:avLst/>
                    </a:prstGeom>
                    <a:noFill/>
                    <a:ln w="9525">
                      <a:noFill/>
                      <a:miter lim="800000"/>
                      <a:headEnd/>
                      <a:tailEnd/>
                    </a:ln>
                  </pic:spPr>
                </pic:pic>
              </a:graphicData>
            </a:graphic>
          </wp:inline>
        </w:drawing>
      </w:r>
    </w:p>
    <w:p w:rsidR="009057FB" w:rsidRPr="00D9438B" w:rsidRDefault="009057FB">
      <w:pPr>
        <w:pStyle w:val="Textopredeterminado"/>
        <w:ind w:left="4608" w:hanging="4608"/>
        <w:jc w:val="both"/>
        <w:rPr>
          <w:rStyle w:val="InitialStyle"/>
          <w:b/>
          <w:bCs/>
          <w:sz w:val="28"/>
          <w:szCs w:val="28"/>
          <w:lang w:val="es-CL"/>
        </w:rPr>
      </w:pPr>
    </w:p>
    <w:p w:rsidR="009057FB" w:rsidRPr="00D9438B" w:rsidRDefault="009057FB">
      <w:pPr>
        <w:pStyle w:val="Textopredeterminado"/>
        <w:ind w:left="4608" w:hanging="4608"/>
        <w:jc w:val="both"/>
        <w:rPr>
          <w:rStyle w:val="InitialStyle"/>
          <w:b/>
          <w:bCs/>
          <w:sz w:val="28"/>
          <w:szCs w:val="28"/>
          <w:lang w:val="es-CL"/>
        </w:rPr>
      </w:pPr>
    </w:p>
    <w:p w:rsidR="009057FB" w:rsidRPr="00D9438B" w:rsidRDefault="009057FB">
      <w:pPr>
        <w:pStyle w:val="Textopredeterminado"/>
        <w:ind w:left="4608" w:hanging="4608"/>
        <w:jc w:val="both"/>
        <w:rPr>
          <w:rStyle w:val="InitialStyle"/>
          <w:b/>
          <w:bCs/>
          <w:sz w:val="28"/>
          <w:szCs w:val="28"/>
          <w:lang w:val="es-CL"/>
        </w:rPr>
      </w:pPr>
    </w:p>
    <w:p w:rsidR="009057FB" w:rsidRPr="00D9438B" w:rsidRDefault="009057FB">
      <w:pPr>
        <w:pStyle w:val="Textopredeterminado"/>
        <w:ind w:left="4608" w:hanging="4608"/>
        <w:jc w:val="both"/>
        <w:rPr>
          <w:rStyle w:val="InitialStyle"/>
          <w:b/>
          <w:bCs/>
          <w:sz w:val="28"/>
          <w:szCs w:val="28"/>
          <w:lang w:val="es-CL"/>
        </w:rPr>
      </w:pPr>
    </w:p>
    <w:p w:rsidR="009057FB" w:rsidRPr="00D9438B" w:rsidRDefault="009057FB">
      <w:pPr>
        <w:pStyle w:val="Textopredeterminado"/>
        <w:ind w:left="4608" w:hanging="4608"/>
        <w:jc w:val="both"/>
        <w:rPr>
          <w:rStyle w:val="InitialStyle"/>
          <w:b/>
          <w:bCs/>
          <w:sz w:val="28"/>
          <w:szCs w:val="28"/>
          <w:lang w:val="es-CL"/>
        </w:rPr>
      </w:pPr>
    </w:p>
    <w:p w:rsidR="009057FB" w:rsidRPr="00D9438B" w:rsidRDefault="009057FB">
      <w:pPr>
        <w:pStyle w:val="Textopredeterminado"/>
        <w:jc w:val="both"/>
        <w:rPr>
          <w:rStyle w:val="InitialStyle"/>
          <w:b/>
          <w:bCs/>
          <w:sz w:val="28"/>
          <w:szCs w:val="28"/>
          <w:lang w:val="es-CL"/>
        </w:rPr>
      </w:pPr>
    </w:p>
    <w:p w:rsidR="009057FB" w:rsidRPr="00D9438B" w:rsidRDefault="009057FB">
      <w:pPr>
        <w:pStyle w:val="Textopredeterminado"/>
        <w:jc w:val="both"/>
        <w:rPr>
          <w:rStyle w:val="InitialStyle"/>
          <w:b/>
          <w:bCs/>
          <w:sz w:val="28"/>
          <w:szCs w:val="28"/>
          <w:lang w:val="es-CL"/>
        </w:rPr>
      </w:pPr>
    </w:p>
    <w:p w:rsidR="009057FB" w:rsidRPr="00D9438B" w:rsidRDefault="009057FB">
      <w:pPr>
        <w:pStyle w:val="Textopredeterminado"/>
        <w:jc w:val="both"/>
        <w:rPr>
          <w:rStyle w:val="InitialStyle"/>
          <w:b/>
          <w:bCs/>
          <w:sz w:val="28"/>
          <w:szCs w:val="28"/>
          <w:lang w:val="es-CL"/>
        </w:rPr>
      </w:pPr>
    </w:p>
    <w:p w:rsidR="009057FB" w:rsidRPr="00D9438B" w:rsidRDefault="009057FB">
      <w:pPr>
        <w:pStyle w:val="Textopredeterminado"/>
        <w:jc w:val="center"/>
        <w:rPr>
          <w:rStyle w:val="InitialStyle"/>
          <w:rFonts w:ascii="Times New Roman" w:hAnsi="Times New Roman" w:cs="Times New Roman"/>
          <w:b/>
          <w:bCs/>
          <w:sz w:val="32"/>
          <w:szCs w:val="28"/>
          <w:lang w:val="es-CL"/>
        </w:rPr>
      </w:pPr>
    </w:p>
    <w:p w:rsidR="009057FB" w:rsidRDefault="00AC2A91">
      <w:pPr>
        <w:pStyle w:val="Textopredeterminado"/>
        <w:jc w:val="center"/>
        <w:rPr>
          <w:rStyle w:val="InitialStyle"/>
          <w:rFonts w:ascii="Times New Roman" w:hAnsi="Times New Roman" w:cs="Times New Roman"/>
          <w:b/>
          <w:bCs/>
          <w:sz w:val="32"/>
          <w:szCs w:val="28"/>
          <w:lang w:val="es-ES_tradnl"/>
        </w:rPr>
      </w:pPr>
      <w:r>
        <w:rPr>
          <w:rStyle w:val="InitialStyle"/>
          <w:rFonts w:ascii="Times New Roman" w:hAnsi="Times New Roman" w:cs="Times New Roman"/>
          <w:b/>
          <w:bCs/>
          <w:sz w:val="32"/>
          <w:szCs w:val="28"/>
          <w:lang w:val="es-ES_tradnl"/>
        </w:rPr>
        <w:t>SERVICIOS DE BIENESTAR DEL SECTOR PÚBLICO. IMPARTE INSTRUCCIONES PARA LA CONFECCIÓN Y PRESENTACIÓN DE LOS PRESUPUESTOS PARA EL AÑO 20</w:t>
      </w:r>
      <w:r w:rsidR="00630DD5">
        <w:rPr>
          <w:rStyle w:val="InitialStyle"/>
          <w:rFonts w:ascii="Times New Roman" w:hAnsi="Times New Roman" w:cs="Times New Roman"/>
          <w:b/>
          <w:bCs/>
          <w:sz w:val="32"/>
          <w:szCs w:val="28"/>
          <w:lang w:val="es-ES_tradnl"/>
        </w:rPr>
        <w:t>1</w:t>
      </w:r>
      <w:r w:rsidR="005F3763">
        <w:rPr>
          <w:rStyle w:val="InitialStyle"/>
          <w:rFonts w:ascii="Times New Roman" w:hAnsi="Times New Roman" w:cs="Times New Roman"/>
          <w:b/>
          <w:bCs/>
          <w:sz w:val="32"/>
          <w:szCs w:val="28"/>
          <w:lang w:val="es-ES_tradnl"/>
        </w:rPr>
        <w:t>3</w:t>
      </w:r>
      <w:r w:rsidR="00F46E44">
        <w:rPr>
          <w:rStyle w:val="InitialStyle"/>
          <w:rFonts w:ascii="Times New Roman" w:hAnsi="Times New Roman" w:cs="Times New Roman"/>
          <w:b/>
          <w:bCs/>
          <w:sz w:val="32"/>
          <w:szCs w:val="28"/>
          <w:lang w:val="es-ES_tradnl"/>
        </w:rPr>
        <w:t xml:space="preserve"> Y DE LAS MODIFICACIONES PRESUPUESTARIAS</w:t>
      </w:r>
    </w:p>
    <w:p w:rsidR="009057FB" w:rsidRDefault="009057FB">
      <w:pPr>
        <w:pStyle w:val="Textopredeterminado"/>
        <w:jc w:val="both"/>
        <w:rPr>
          <w:rStyle w:val="InitialStyle"/>
          <w:lang w:val="es-ES_tradnl"/>
        </w:rPr>
      </w:pPr>
    </w:p>
    <w:p w:rsidR="009057FB" w:rsidRDefault="009057FB">
      <w:pPr>
        <w:pStyle w:val="Textopredeterminado"/>
        <w:jc w:val="both"/>
        <w:rPr>
          <w:rStyle w:val="InitialStyle"/>
          <w:lang w:val="es-ES_tradnl"/>
        </w:rPr>
      </w:pPr>
    </w:p>
    <w:p w:rsidR="009057FB" w:rsidRDefault="009057FB">
      <w:pPr>
        <w:pStyle w:val="Textopredeterminado"/>
        <w:jc w:val="both"/>
        <w:rPr>
          <w:rStyle w:val="InitialStyle"/>
          <w:lang w:val="es-ES_tradnl"/>
        </w:rPr>
      </w:pPr>
    </w:p>
    <w:p w:rsidR="009057FB" w:rsidRDefault="009057FB">
      <w:pPr>
        <w:pStyle w:val="Textopredeterminado"/>
        <w:jc w:val="both"/>
        <w:rPr>
          <w:rStyle w:val="InitialStyle"/>
          <w:lang w:val="es-ES_tradnl"/>
        </w:rPr>
      </w:pPr>
    </w:p>
    <w:p w:rsidR="009057FB" w:rsidRDefault="009057FB">
      <w:pPr>
        <w:pStyle w:val="Textopredeterminado"/>
        <w:jc w:val="both"/>
        <w:rPr>
          <w:rStyle w:val="InitialStyle"/>
          <w:lang w:val="es-ES_tradnl"/>
        </w:rPr>
      </w:pPr>
    </w:p>
    <w:p w:rsidR="009057FB" w:rsidRDefault="009057FB">
      <w:pPr>
        <w:pStyle w:val="Textopredeterminado"/>
        <w:jc w:val="both"/>
        <w:rPr>
          <w:rStyle w:val="InitialStyle"/>
          <w:lang w:val="es-ES_tradnl"/>
        </w:rPr>
      </w:pPr>
    </w:p>
    <w:p w:rsidR="009057FB" w:rsidRDefault="009057FB">
      <w:pPr>
        <w:pStyle w:val="Textopredeterminado"/>
        <w:jc w:val="both"/>
        <w:rPr>
          <w:rStyle w:val="InitialStyle"/>
          <w:lang w:val="es-ES_tradnl"/>
        </w:rPr>
      </w:pPr>
    </w:p>
    <w:p w:rsidR="009057FB" w:rsidRDefault="00AC2A91">
      <w:pPr>
        <w:pStyle w:val="Textopredeterminado"/>
        <w:ind w:left="4608" w:hanging="4608"/>
        <w:jc w:val="both"/>
        <w:rPr>
          <w:rStyle w:val="InitialStyle"/>
          <w:lang w:val="es-ES_tradnl"/>
        </w:rPr>
      </w:pPr>
      <w:r>
        <w:rPr>
          <w:rStyle w:val="InitialStyle"/>
          <w:lang w:val="es-ES_tradnl"/>
        </w:rPr>
        <w:tab/>
      </w:r>
      <w:r>
        <w:rPr>
          <w:rStyle w:val="InitialStyle"/>
          <w:lang w:val="es-ES_tradnl"/>
        </w:rPr>
        <w:tab/>
      </w:r>
      <w:r>
        <w:rPr>
          <w:rStyle w:val="InitialStyle"/>
          <w:lang w:val="es-ES_tradnl"/>
        </w:rPr>
        <w:tab/>
      </w:r>
      <w:r>
        <w:rPr>
          <w:rStyle w:val="InitialStyle"/>
          <w:lang w:val="es-ES_tradnl"/>
        </w:rPr>
        <w:tab/>
      </w:r>
      <w:r>
        <w:rPr>
          <w:rStyle w:val="InitialStyle"/>
          <w:lang w:val="es-ES_tradnl"/>
        </w:rPr>
        <w:tab/>
      </w:r>
      <w:r>
        <w:rPr>
          <w:rStyle w:val="InitialStyle"/>
          <w:lang w:val="es-ES_tradnl"/>
        </w:rPr>
        <w:tab/>
      </w:r>
      <w:r>
        <w:rPr>
          <w:rStyle w:val="InitialStyle"/>
          <w:lang w:val="es-ES_tradnl"/>
        </w:rPr>
        <w:tab/>
      </w:r>
    </w:p>
    <w:p w:rsidR="009057FB" w:rsidRDefault="009057FB">
      <w:pPr>
        <w:pStyle w:val="Textopredeterminado"/>
        <w:jc w:val="both"/>
        <w:rPr>
          <w:rStyle w:val="InitialStyle"/>
          <w:lang w:val="es-ES_tradnl"/>
        </w:rPr>
      </w:pPr>
    </w:p>
    <w:p w:rsidR="009057FB" w:rsidRDefault="009057FB">
      <w:pPr>
        <w:pStyle w:val="Textopredeterminado"/>
        <w:jc w:val="both"/>
        <w:rPr>
          <w:rStyle w:val="InitialStyle"/>
          <w:lang w:val="es-ES_tradnl"/>
        </w:rPr>
      </w:pPr>
    </w:p>
    <w:p w:rsidR="009057FB" w:rsidRDefault="009057FB">
      <w:pPr>
        <w:pStyle w:val="Textopredeterminado"/>
        <w:jc w:val="both"/>
        <w:rPr>
          <w:rStyle w:val="InitialStyle"/>
          <w:lang w:val="es-ES_tradnl"/>
        </w:rPr>
      </w:pPr>
    </w:p>
    <w:p w:rsidR="009057FB" w:rsidRDefault="009057FB">
      <w:pPr>
        <w:pStyle w:val="Textopredeterminado"/>
        <w:jc w:val="both"/>
        <w:rPr>
          <w:rStyle w:val="InitialStyle"/>
          <w:lang w:val="es-ES_tradnl"/>
        </w:rPr>
      </w:pPr>
    </w:p>
    <w:p w:rsidR="009057FB" w:rsidRDefault="009057FB">
      <w:pPr>
        <w:pStyle w:val="Textopredeterminado"/>
        <w:jc w:val="both"/>
        <w:rPr>
          <w:rStyle w:val="InitialStyle"/>
          <w:lang w:val="es-ES_tradnl"/>
        </w:rPr>
      </w:pPr>
    </w:p>
    <w:p w:rsidR="009057FB" w:rsidRDefault="009057FB">
      <w:pPr>
        <w:pStyle w:val="Textopredeterminado"/>
        <w:jc w:val="both"/>
        <w:rPr>
          <w:rStyle w:val="InitialStyle"/>
          <w:lang w:val="es-ES_tradnl"/>
        </w:rPr>
      </w:pPr>
    </w:p>
    <w:p w:rsidR="009057FB" w:rsidRDefault="009057FB">
      <w:pPr>
        <w:pStyle w:val="Textopredeterminado"/>
        <w:jc w:val="both"/>
        <w:rPr>
          <w:rStyle w:val="InitialStyle"/>
          <w:lang w:val="es-ES_tradnl"/>
        </w:rPr>
      </w:pPr>
    </w:p>
    <w:p w:rsidR="009057FB" w:rsidRDefault="009057FB">
      <w:pPr>
        <w:pStyle w:val="Textopredeterminado"/>
        <w:jc w:val="both"/>
        <w:rPr>
          <w:rStyle w:val="InitialStyle"/>
          <w:lang w:val="es-ES_tradnl"/>
        </w:rPr>
      </w:pPr>
    </w:p>
    <w:p w:rsidR="009057FB" w:rsidRDefault="009057FB">
      <w:pPr>
        <w:pStyle w:val="Textopredeterminado"/>
        <w:jc w:val="both"/>
        <w:rPr>
          <w:rStyle w:val="InitialStyle"/>
          <w:rFonts w:ascii="Times New Roman" w:hAnsi="Times New Roman" w:cs="Times New Roman"/>
          <w:lang w:val="es-ES_tradnl"/>
        </w:rPr>
      </w:pPr>
    </w:p>
    <w:p w:rsidR="009057FB" w:rsidRDefault="009057FB">
      <w:pPr>
        <w:pStyle w:val="Textopredeterminado"/>
        <w:jc w:val="both"/>
        <w:rPr>
          <w:rStyle w:val="InitialStyle"/>
          <w:rFonts w:ascii="Times New Roman" w:hAnsi="Times New Roman" w:cs="Times New Roman"/>
          <w:lang w:val="es-ES_tradnl"/>
        </w:rPr>
      </w:pPr>
    </w:p>
    <w:p w:rsidR="009057FB" w:rsidRDefault="009057FB">
      <w:pPr>
        <w:pStyle w:val="Textopredeterminado"/>
        <w:jc w:val="both"/>
        <w:rPr>
          <w:rStyle w:val="InitialStyle"/>
          <w:rFonts w:ascii="Times New Roman" w:hAnsi="Times New Roman" w:cs="Times New Roman"/>
          <w:lang w:val="es-ES_tradnl"/>
        </w:rPr>
      </w:pPr>
    </w:p>
    <w:p w:rsidR="009057FB" w:rsidRDefault="009057FB">
      <w:pPr>
        <w:pStyle w:val="Textopredeterminado"/>
        <w:jc w:val="both"/>
        <w:rPr>
          <w:rStyle w:val="InitialStyle"/>
          <w:rFonts w:ascii="Times New Roman" w:hAnsi="Times New Roman" w:cs="Times New Roman"/>
          <w:lang w:val="es-ES_tradnl"/>
        </w:rPr>
      </w:pPr>
    </w:p>
    <w:p w:rsidR="009057FB" w:rsidRDefault="009057FB">
      <w:pPr>
        <w:pStyle w:val="Textopredeterminado"/>
        <w:jc w:val="both"/>
        <w:rPr>
          <w:rStyle w:val="InitialStyle"/>
          <w:rFonts w:ascii="Times New Roman" w:hAnsi="Times New Roman" w:cs="Times New Roman"/>
          <w:lang w:val="es-ES_tradnl"/>
        </w:rPr>
      </w:pPr>
    </w:p>
    <w:p w:rsidR="009057FB" w:rsidRDefault="009057FB">
      <w:pPr>
        <w:pStyle w:val="Textopredeterminado"/>
        <w:jc w:val="both"/>
        <w:rPr>
          <w:rStyle w:val="InitialStyle"/>
          <w:rFonts w:ascii="Times New Roman" w:hAnsi="Times New Roman" w:cs="Times New Roman"/>
          <w:lang w:val="es-ES_tradnl"/>
        </w:rPr>
      </w:pPr>
    </w:p>
    <w:p w:rsidR="009057FB" w:rsidRDefault="009057FB">
      <w:pPr>
        <w:pStyle w:val="Textopredeterminado"/>
        <w:jc w:val="both"/>
        <w:rPr>
          <w:rStyle w:val="InitialStyle"/>
          <w:rFonts w:ascii="Times New Roman" w:hAnsi="Times New Roman" w:cs="Times New Roman"/>
          <w:lang w:val="es-ES_tradnl"/>
        </w:rPr>
      </w:pPr>
    </w:p>
    <w:p w:rsidR="009057FB" w:rsidRDefault="009057FB">
      <w:pPr>
        <w:pStyle w:val="Textopredeterminado"/>
        <w:jc w:val="both"/>
        <w:rPr>
          <w:rStyle w:val="InitialStyle"/>
          <w:rFonts w:ascii="Times New Roman" w:hAnsi="Times New Roman" w:cs="Times New Roman"/>
          <w:lang w:val="es-ES_tradnl"/>
        </w:rPr>
      </w:pPr>
    </w:p>
    <w:p w:rsidR="009057FB" w:rsidRDefault="009057FB">
      <w:pPr>
        <w:pStyle w:val="Textopredeterminado"/>
        <w:jc w:val="both"/>
        <w:rPr>
          <w:rStyle w:val="InitialStyle"/>
          <w:rFonts w:ascii="Times New Roman" w:hAnsi="Times New Roman" w:cs="Times New Roman"/>
          <w:lang w:val="es-ES_tradnl"/>
        </w:rPr>
      </w:pPr>
    </w:p>
    <w:p w:rsidR="009057FB" w:rsidRDefault="009057FB">
      <w:pPr>
        <w:pStyle w:val="Textopredeterminado"/>
        <w:jc w:val="both"/>
        <w:rPr>
          <w:rStyle w:val="InitialStyle"/>
          <w:rFonts w:ascii="Times New Roman" w:hAnsi="Times New Roman" w:cs="Times New Roman"/>
          <w:lang w:val="es-ES_tradnl"/>
        </w:rPr>
      </w:pPr>
    </w:p>
    <w:p w:rsidR="009057FB" w:rsidRDefault="009057FB">
      <w:pPr>
        <w:pStyle w:val="Textopredeterminado"/>
        <w:jc w:val="both"/>
        <w:rPr>
          <w:rStyle w:val="InitialStyle"/>
          <w:rFonts w:ascii="Times New Roman" w:hAnsi="Times New Roman" w:cs="Times New Roman"/>
          <w:lang w:val="es-ES_tradnl"/>
        </w:rPr>
      </w:pPr>
    </w:p>
    <w:p w:rsidR="009057FB" w:rsidRDefault="009057FB">
      <w:pPr>
        <w:pStyle w:val="Textopredeterminado"/>
        <w:jc w:val="both"/>
        <w:rPr>
          <w:rStyle w:val="InitialStyle"/>
          <w:rFonts w:ascii="Times New Roman" w:hAnsi="Times New Roman" w:cs="Times New Roman"/>
          <w:lang w:val="es-ES_tradnl"/>
        </w:rPr>
      </w:pPr>
    </w:p>
    <w:p w:rsidR="009057FB" w:rsidRDefault="00AC2A91">
      <w:pPr>
        <w:pStyle w:val="Textopredeterminado"/>
        <w:tabs>
          <w:tab w:val="left" w:pos="0"/>
        </w:tabs>
        <w:spacing w:after="120"/>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En ejercicio de las atribuciones que le confiere el Decreto Supremo Nº</w:t>
      </w:r>
      <w:r w:rsidR="00880765">
        <w:rPr>
          <w:rStyle w:val="InitialStyle"/>
          <w:rFonts w:ascii="Times New Roman" w:hAnsi="Times New Roman" w:cs="Arial"/>
          <w:szCs w:val="22"/>
          <w:lang w:val="es-ES_tradnl"/>
        </w:rPr>
        <w:t xml:space="preserve"> </w:t>
      </w:r>
      <w:r>
        <w:rPr>
          <w:rStyle w:val="InitialStyle"/>
          <w:rFonts w:ascii="Times New Roman" w:hAnsi="Times New Roman" w:cs="Arial"/>
          <w:szCs w:val="22"/>
          <w:lang w:val="es-ES_tradnl"/>
        </w:rPr>
        <w:t>28, de 1994, del Ministerio del Trabajo y Previsión Social, esta Superintendencia instruye a los Servicios de Bienestar regidos por dicho cuerpo reglamentario, para que procedan a confeccionar un anteproyecto de presupuesto para el año 20</w:t>
      </w:r>
      <w:r w:rsidR="00630DD5">
        <w:rPr>
          <w:rStyle w:val="InitialStyle"/>
          <w:rFonts w:ascii="Times New Roman" w:hAnsi="Times New Roman" w:cs="Arial"/>
          <w:szCs w:val="22"/>
          <w:lang w:val="es-ES_tradnl"/>
        </w:rPr>
        <w:t>1</w:t>
      </w:r>
      <w:r w:rsidR="005F3763">
        <w:rPr>
          <w:rStyle w:val="InitialStyle"/>
          <w:rFonts w:ascii="Times New Roman" w:hAnsi="Times New Roman" w:cs="Arial"/>
          <w:szCs w:val="22"/>
          <w:lang w:val="es-ES_tradnl"/>
        </w:rPr>
        <w:t>3</w:t>
      </w:r>
      <w:r>
        <w:rPr>
          <w:rStyle w:val="InitialStyle"/>
          <w:rFonts w:ascii="Times New Roman" w:hAnsi="Times New Roman" w:cs="Arial"/>
          <w:szCs w:val="22"/>
          <w:lang w:val="es-ES_tradnl"/>
        </w:rPr>
        <w:t xml:space="preserve"> sobre la base de las normas generales y específicas que se señalan a continuación:</w:t>
      </w:r>
    </w:p>
    <w:p w:rsidR="009057FB" w:rsidRDefault="00AC2A91">
      <w:pPr>
        <w:pStyle w:val="Textopredeterminado"/>
        <w:tabs>
          <w:tab w:val="left" w:pos="0"/>
        </w:tabs>
        <w:spacing w:after="120"/>
        <w:jc w:val="both"/>
        <w:rPr>
          <w:rStyle w:val="InitialStyle"/>
          <w:rFonts w:ascii="Times New Roman" w:hAnsi="Times New Roman" w:cs="Arial"/>
          <w:b/>
          <w:bCs/>
          <w:szCs w:val="22"/>
          <w:lang w:val="es-ES_tradnl"/>
        </w:rPr>
      </w:pPr>
      <w:r>
        <w:rPr>
          <w:rStyle w:val="InitialStyle"/>
          <w:rFonts w:ascii="Times New Roman" w:hAnsi="Times New Roman" w:cs="Arial"/>
          <w:b/>
          <w:bCs/>
          <w:szCs w:val="22"/>
          <w:lang w:val="es-ES_tradnl"/>
        </w:rPr>
        <w:t>I.-    Anteproyecto de Presupuesto para el año 201</w:t>
      </w:r>
      <w:r w:rsidR="005F3763">
        <w:rPr>
          <w:rStyle w:val="InitialStyle"/>
          <w:rFonts w:ascii="Times New Roman" w:hAnsi="Times New Roman" w:cs="Arial"/>
          <w:b/>
          <w:bCs/>
          <w:szCs w:val="22"/>
          <w:lang w:val="es-ES_tradnl"/>
        </w:rPr>
        <w:t>3</w:t>
      </w:r>
    </w:p>
    <w:p w:rsidR="009057FB" w:rsidRPr="00EE73DA" w:rsidRDefault="00AC2A91">
      <w:pPr>
        <w:pStyle w:val="Textopredeterminado"/>
        <w:spacing w:after="120"/>
        <w:ind w:left="426" w:hanging="426"/>
        <w:jc w:val="both"/>
        <w:rPr>
          <w:rStyle w:val="InitialStyle"/>
          <w:rFonts w:ascii="Times New Roman" w:hAnsi="Times New Roman" w:cs="Arial"/>
          <w:szCs w:val="22"/>
          <w:lang w:val="es-CL"/>
        </w:rPr>
      </w:pPr>
      <w:r>
        <w:rPr>
          <w:rStyle w:val="InitialStyle"/>
          <w:rFonts w:ascii="Times New Roman" w:hAnsi="Times New Roman" w:cs="Arial"/>
          <w:szCs w:val="22"/>
          <w:lang w:val="es-ES_tradnl"/>
        </w:rPr>
        <w:t xml:space="preserve">1.- </w:t>
      </w:r>
      <w:r>
        <w:rPr>
          <w:rStyle w:val="InitialStyle"/>
          <w:rFonts w:ascii="Times New Roman" w:hAnsi="Times New Roman" w:cs="Arial"/>
          <w:szCs w:val="22"/>
          <w:lang w:val="es-ES_tradnl"/>
        </w:rPr>
        <w:tab/>
        <w:t xml:space="preserve">El anteproyecto de presupuesto que se presente debe confeccionarse desglosado </w:t>
      </w:r>
      <w:r>
        <w:rPr>
          <w:rStyle w:val="InitialStyle"/>
          <w:rFonts w:ascii="Times New Roman" w:hAnsi="Times New Roman" w:cs="Arial"/>
          <w:szCs w:val="22"/>
          <w:u w:val="single"/>
          <w:lang w:val="es-ES_tradnl"/>
        </w:rPr>
        <w:t>a nivel de asignación</w:t>
      </w:r>
      <w:r>
        <w:rPr>
          <w:rStyle w:val="InitialStyle"/>
          <w:rFonts w:ascii="Times New Roman" w:hAnsi="Times New Roman" w:cs="Arial"/>
          <w:szCs w:val="22"/>
          <w:lang w:val="es-ES_tradnl"/>
        </w:rPr>
        <w:t xml:space="preserve"> de acuerdo con el clasificador presupuestario remitido por Circular Nº</w:t>
      </w:r>
      <w:r w:rsidR="00880765">
        <w:rPr>
          <w:rStyle w:val="InitialStyle"/>
          <w:rFonts w:ascii="Times New Roman" w:hAnsi="Times New Roman" w:cs="Arial"/>
          <w:szCs w:val="22"/>
          <w:lang w:val="es-ES_tradnl"/>
        </w:rPr>
        <w:t xml:space="preserve"> </w:t>
      </w:r>
      <w:r>
        <w:rPr>
          <w:rStyle w:val="InitialStyle"/>
          <w:rFonts w:ascii="Times New Roman" w:hAnsi="Times New Roman" w:cs="Arial"/>
          <w:szCs w:val="22"/>
          <w:lang w:val="es-ES_tradnl"/>
        </w:rPr>
        <w:t>2.015, de 2002, de este Organismo y ser ingresado en un solo ejemplar con todos los antecedentes solicitados, en la Oficina de Partes de esta Superintendencia, a más tardar el día 2</w:t>
      </w:r>
      <w:r w:rsidR="005F3763">
        <w:rPr>
          <w:rStyle w:val="InitialStyle"/>
          <w:rFonts w:ascii="Times New Roman" w:hAnsi="Times New Roman" w:cs="Arial"/>
          <w:szCs w:val="22"/>
          <w:lang w:val="es-ES_tradnl"/>
        </w:rPr>
        <w:t>6</w:t>
      </w:r>
      <w:r>
        <w:rPr>
          <w:rStyle w:val="InitialStyle"/>
          <w:rFonts w:ascii="Times New Roman" w:hAnsi="Times New Roman" w:cs="Arial"/>
          <w:szCs w:val="22"/>
          <w:lang w:val="es-ES_tradnl"/>
        </w:rPr>
        <w:t xml:space="preserve"> de octubre de 20</w:t>
      </w:r>
      <w:r w:rsidR="00630DD5">
        <w:rPr>
          <w:rStyle w:val="InitialStyle"/>
          <w:rFonts w:ascii="Times New Roman" w:hAnsi="Times New Roman" w:cs="Arial"/>
          <w:szCs w:val="22"/>
          <w:lang w:val="es-ES_tradnl"/>
        </w:rPr>
        <w:t>1</w:t>
      </w:r>
      <w:r w:rsidR="005F3763">
        <w:rPr>
          <w:rStyle w:val="InitialStyle"/>
          <w:rFonts w:ascii="Times New Roman" w:hAnsi="Times New Roman" w:cs="Arial"/>
          <w:szCs w:val="22"/>
          <w:lang w:val="es-ES_tradnl"/>
        </w:rPr>
        <w:t>2</w:t>
      </w:r>
      <w:r w:rsidR="00EE73DA">
        <w:rPr>
          <w:rStyle w:val="InitialStyle"/>
          <w:rFonts w:ascii="Times New Roman" w:hAnsi="Times New Roman" w:cs="Arial"/>
          <w:szCs w:val="22"/>
          <w:lang w:val="es-ES_tradnl"/>
        </w:rPr>
        <w:t>,</w:t>
      </w:r>
      <w:r w:rsidR="00445728">
        <w:rPr>
          <w:rStyle w:val="InitialStyle"/>
          <w:rFonts w:ascii="Times New Roman" w:hAnsi="Times New Roman" w:cs="Arial"/>
          <w:szCs w:val="22"/>
          <w:lang w:val="es-ES_tradnl"/>
        </w:rPr>
        <w:t xml:space="preserve"> </w:t>
      </w:r>
      <w:r w:rsidR="00EE73DA">
        <w:rPr>
          <w:rStyle w:val="InitialStyle"/>
          <w:rFonts w:ascii="Times New Roman" w:hAnsi="Times New Roman" w:cs="Times New Roman"/>
          <w:lang w:val="es-ES_tradnl"/>
        </w:rPr>
        <w:t>remiti</w:t>
      </w:r>
      <w:r w:rsidR="00445728">
        <w:rPr>
          <w:rStyle w:val="InitialStyle"/>
          <w:rFonts w:ascii="Times New Roman" w:hAnsi="Times New Roman" w:cs="Times New Roman"/>
          <w:lang w:val="es-ES_tradnl"/>
        </w:rPr>
        <w:t>endo</w:t>
      </w:r>
      <w:r w:rsidR="00445728" w:rsidRPr="00445728">
        <w:rPr>
          <w:rStyle w:val="InitialStyle"/>
          <w:rFonts w:ascii="Times New Roman" w:hAnsi="Times New Roman" w:cs="Arial"/>
          <w:szCs w:val="22"/>
          <w:lang w:val="es-ES_tradnl"/>
        </w:rPr>
        <w:t xml:space="preserve"> </w:t>
      </w:r>
      <w:r w:rsidR="00445728">
        <w:rPr>
          <w:rStyle w:val="InitialStyle"/>
          <w:rFonts w:ascii="Times New Roman" w:hAnsi="Times New Roman" w:cs="Arial"/>
          <w:szCs w:val="22"/>
          <w:lang w:val="es-ES_tradnl"/>
        </w:rPr>
        <w:t>además</w:t>
      </w:r>
      <w:r w:rsidR="00EE73DA">
        <w:rPr>
          <w:rStyle w:val="InitialStyle"/>
          <w:rFonts w:ascii="Times New Roman" w:hAnsi="Times New Roman" w:cs="Times New Roman"/>
          <w:lang w:val="es-ES_tradnl"/>
        </w:rPr>
        <w:t xml:space="preserve"> el citado anteproyecto (en planilla Excel) al correo electrónico </w:t>
      </w:r>
      <w:hyperlink r:id="rId10" w:history="1">
        <w:r w:rsidR="00EE73DA" w:rsidRPr="000F2D4A">
          <w:rPr>
            <w:rStyle w:val="Hipervnculo"/>
            <w:b/>
            <w:lang w:val="es-ES_tradnl"/>
          </w:rPr>
          <w:t>serviciosdebienestar@suseso.cl</w:t>
        </w:r>
      </w:hyperlink>
    </w:p>
    <w:p w:rsidR="00EE73DA" w:rsidRDefault="00AC2A91">
      <w:pPr>
        <w:pStyle w:val="Textopredeterminado"/>
        <w:spacing w:after="120"/>
        <w:ind w:left="426"/>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La no presentación del anteproyecto dentro del plazo indicado precedentemente, dará lugar a lo dispuesto por el inciso tercero del artículo 35 del D.S. Nº</w:t>
      </w:r>
      <w:r w:rsidR="00880765">
        <w:rPr>
          <w:rStyle w:val="InitialStyle"/>
          <w:rFonts w:ascii="Times New Roman" w:hAnsi="Times New Roman" w:cs="Arial"/>
          <w:szCs w:val="22"/>
          <w:lang w:val="es-ES_tradnl"/>
        </w:rPr>
        <w:t xml:space="preserve"> </w:t>
      </w:r>
      <w:r>
        <w:rPr>
          <w:rStyle w:val="InitialStyle"/>
          <w:rFonts w:ascii="Times New Roman" w:hAnsi="Times New Roman" w:cs="Arial"/>
          <w:szCs w:val="22"/>
          <w:lang w:val="es-ES_tradnl"/>
        </w:rPr>
        <w:t>28, de 1994, del Ministerio del Trabajo y Previsión Social.</w:t>
      </w:r>
    </w:p>
    <w:p w:rsidR="009057FB" w:rsidRDefault="00AC2A91">
      <w:pPr>
        <w:pStyle w:val="Textopredeterminado"/>
        <w:spacing w:after="120"/>
        <w:ind w:left="426" w:hanging="426"/>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2.-</w:t>
      </w:r>
      <w:r>
        <w:rPr>
          <w:rStyle w:val="InitialStyle"/>
          <w:rFonts w:ascii="Times New Roman" w:hAnsi="Times New Roman" w:cs="Arial"/>
          <w:szCs w:val="22"/>
          <w:lang w:val="es-ES_tradnl"/>
        </w:rPr>
        <w:tab/>
        <w:t>Los antecedentes que deben adjuntarse al anteproyecto de presupuesto, son como mínimo los que a continuación se señalan:</w:t>
      </w:r>
    </w:p>
    <w:p w:rsidR="009057FB" w:rsidRDefault="00AC2A91">
      <w:pPr>
        <w:pStyle w:val="Textopredeterminado"/>
        <w:numPr>
          <w:ilvl w:val="1"/>
          <w:numId w:val="41"/>
        </w:numPr>
        <w:tabs>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959" w:hanging="539"/>
        <w:jc w:val="both"/>
        <w:rPr>
          <w:rStyle w:val="InitialStyle"/>
          <w:rFonts w:ascii="Times" w:hAnsi="Times" w:cs="Arial"/>
          <w:szCs w:val="22"/>
          <w:lang w:val="es-ES_tradnl"/>
        </w:rPr>
      </w:pPr>
      <w:r>
        <w:rPr>
          <w:rStyle w:val="InitialStyle"/>
          <w:rFonts w:ascii="Times" w:hAnsi="Times" w:cs="Arial"/>
          <w:szCs w:val="22"/>
          <w:lang w:val="es-ES_tradnl"/>
        </w:rPr>
        <w:t>Bases de cálculo de ingresos y egresos. Deberá consignarse a nivel de asignación o ítem según corresponda, el detalle del cálculo que determinó el valor que se imputará en el presupuesto del año 20</w:t>
      </w:r>
      <w:r w:rsidR="00630DD5">
        <w:rPr>
          <w:rStyle w:val="InitialStyle"/>
          <w:rFonts w:ascii="Times" w:hAnsi="Times" w:cs="Arial"/>
          <w:szCs w:val="22"/>
          <w:lang w:val="es-ES_tradnl"/>
        </w:rPr>
        <w:t>1</w:t>
      </w:r>
      <w:r w:rsidR="00934D74">
        <w:rPr>
          <w:rStyle w:val="InitialStyle"/>
          <w:rFonts w:ascii="Times" w:hAnsi="Times" w:cs="Arial"/>
          <w:szCs w:val="22"/>
          <w:lang w:val="es-ES_tradnl"/>
        </w:rPr>
        <w:t>3</w:t>
      </w:r>
      <w:r>
        <w:rPr>
          <w:rStyle w:val="InitialStyle"/>
          <w:rFonts w:ascii="Times" w:hAnsi="Times" w:cs="Arial"/>
          <w:szCs w:val="22"/>
          <w:lang w:val="es-ES_tradnl"/>
        </w:rPr>
        <w:t>, teniendo en cuenta los antecedentes proporcionados en el punto 3.- de la presente Circular.</w:t>
      </w:r>
    </w:p>
    <w:p w:rsidR="009057FB" w:rsidRDefault="00AC2A91">
      <w:pPr>
        <w:pStyle w:val="Textopredeterminado"/>
        <w:numPr>
          <w:ilvl w:val="1"/>
          <w:numId w:val="41"/>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120"/>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Balance presupuestario al 30 de septiembre de 20</w:t>
      </w:r>
      <w:r w:rsidR="00630DD5">
        <w:rPr>
          <w:rStyle w:val="InitialStyle"/>
          <w:rFonts w:ascii="Times New Roman" w:hAnsi="Times New Roman" w:cs="Arial"/>
          <w:szCs w:val="22"/>
          <w:lang w:val="es-ES_tradnl"/>
        </w:rPr>
        <w:t>1</w:t>
      </w:r>
      <w:r w:rsidR="00934D74">
        <w:rPr>
          <w:rStyle w:val="InitialStyle"/>
          <w:rFonts w:ascii="Times New Roman" w:hAnsi="Times New Roman" w:cs="Arial"/>
          <w:szCs w:val="22"/>
          <w:lang w:val="es-ES_tradnl"/>
        </w:rPr>
        <w:t>2</w:t>
      </w:r>
      <w:r>
        <w:rPr>
          <w:rStyle w:val="InitialStyle"/>
          <w:rFonts w:ascii="Times New Roman" w:hAnsi="Times New Roman" w:cs="Arial"/>
          <w:szCs w:val="22"/>
          <w:lang w:val="es-ES_tradnl"/>
        </w:rPr>
        <w:t>, desglosado a nivel de asignación según el clasificador presupuestario enviado por la citada Circular Nº</w:t>
      </w:r>
      <w:r w:rsidR="00880765">
        <w:rPr>
          <w:rStyle w:val="InitialStyle"/>
          <w:rFonts w:ascii="Times New Roman" w:hAnsi="Times New Roman" w:cs="Arial"/>
          <w:szCs w:val="22"/>
          <w:lang w:val="es-ES_tradnl"/>
        </w:rPr>
        <w:t xml:space="preserve"> </w:t>
      </w:r>
      <w:r>
        <w:rPr>
          <w:rStyle w:val="InitialStyle"/>
          <w:rFonts w:ascii="Times New Roman" w:hAnsi="Times New Roman" w:cs="Arial"/>
          <w:szCs w:val="22"/>
          <w:lang w:val="es-ES_tradnl"/>
        </w:rPr>
        <w:t>2.015.</w:t>
      </w:r>
      <w:r w:rsidR="0040545D">
        <w:rPr>
          <w:rStyle w:val="InitialStyle"/>
          <w:rFonts w:ascii="Times New Roman" w:hAnsi="Times New Roman" w:cs="Arial"/>
          <w:szCs w:val="22"/>
          <w:lang w:val="es-ES_tradnl"/>
        </w:rPr>
        <w:t xml:space="preserve"> Si alguna de las cifras contenidas en el citado balance está referida al mes de agosto, se debe incluir una nota que lo señale expresamente. </w:t>
      </w:r>
    </w:p>
    <w:p w:rsidR="009057FB" w:rsidRDefault="00AC2A91">
      <w:pPr>
        <w:pStyle w:val="Textopredeterminado"/>
        <w:numPr>
          <w:ilvl w:val="1"/>
          <w:numId w:val="41"/>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120"/>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Número de afiliados trabajadores y jubilados al 30 de septiembre y estimados al 31 de diciembre de 20</w:t>
      </w:r>
      <w:r w:rsidR="00630DD5">
        <w:rPr>
          <w:rStyle w:val="InitialStyle"/>
          <w:rFonts w:ascii="Times New Roman" w:hAnsi="Times New Roman" w:cs="Arial"/>
          <w:szCs w:val="22"/>
          <w:lang w:val="es-ES_tradnl"/>
        </w:rPr>
        <w:t>1</w:t>
      </w:r>
      <w:r w:rsidR="009425FF">
        <w:rPr>
          <w:rStyle w:val="InitialStyle"/>
          <w:rFonts w:ascii="Times New Roman" w:hAnsi="Times New Roman" w:cs="Arial"/>
          <w:szCs w:val="22"/>
          <w:lang w:val="es-ES_tradnl"/>
        </w:rPr>
        <w:t>2</w:t>
      </w:r>
      <w:r>
        <w:rPr>
          <w:rStyle w:val="InitialStyle"/>
          <w:rFonts w:ascii="Times New Roman" w:hAnsi="Times New Roman" w:cs="Arial"/>
          <w:szCs w:val="22"/>
          <w:lang w:val="es-ES_tradnl"/>
        </w:rPr>
        <w:t>, indicando el porcentaje de la remuneración imponible para pensiones y de la pensión, respectivamente, que éstos aportan al Servicio de Bienestar.</w:t>
      </w:r>
    </w:p>
    <w:p w:rsidR="00B10E69" w:rsidRDefault="00B10E69" w:rsidP="00B10E69">
      <w:pPr>
        <w:pStyle w:val="Textopredeterminado"/>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120"/>
        <w:ind w:left="960"/>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 xml:space="preserve">Número de cargas familiares registradas en el Servicio de Bienestar, al 30 de septiembre de 2012. </w:t>
      </w:r>
    </w:p>
    <w:p w:rsidR="00E245AE" w:rsidRDefault="00E245AE" w:rsidP="00B10E69">
      <w:pPr>
        <w:pStyle w:val="Textopredeterminado"/>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120"/>
        <w:ind w:left="960"/>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En el caso que el reglamento particular contemple el cobro de cuota de incorporación, se deberá indicar el porcentaje de aporte fijado por dicho concepto.</w:t>
      </w:r>
    </w:p>
    <w:p w:rsidR="009057FB" w:rsidRDefault="00AC2A91">
      <w:pPr>
        <w:pStyle w:val="Textopredeterminado"/>
        <w:tabs>
          <w:tab w:val="left" w:pos="0"/>
          <w:tab w:val="left" w:pos="993"/>
          <w:tab w:val="left" w:pos="2160"/>
          <w:tab w:val="left" w:pos="2880"/>
          <w:tab w:val="left" w:pos="3600"/>
          <w:tab w:val="left" w:pos="4320"/>
          <w:tab w:val="left" w:pos="5040"/>
          <w:tab w:val="left" w:pos="5760"/>
          <w:tab w:val="left" w:pos="6480"/>
          <w:tab w:val="left" w:pos="7200"/>
          <w:tab w:val="left" w:pos="7920"/>
          <w:tab w:val="left" w:pos="8640"/>
        </w:tabs>
        <w:spacing w:after="120"/>
        <w:ind w:left="993" w:hanging="573"/>
        <w:jc w:val="both"/>
        <w:rPr>
          <w:rStyle w:val="InitialStyle"/>
          <w:rFonts w:ascii="Times New Roman" w:hAnsi="Times New Roman" w:cs="Arial"/>
          <w:lang w:val="es-ES_tradnl"/>
        </w:rPr>
      </w:pPr>
      <w:r>
        <w:rPr>
          <w:rStyle w:val="InitialStyle"/>
          <w:rFonts w:ascii="Times New Roman" w:hAnsi="Times New Roman" w:cs="Arial"/>
          <w:szCs w:val="22"/>
          <w:lang w:val="es-ES_tradnl"/>
        </w:rPr>
        <w:tab/>
      </w:r>
      <w:r>
        <w:rPr>
          <w:rStyle w:val="InitialStyle"/>
          <w:rFonts w:ascii="Times New Roman" w:hAnsi="Times New Roman" w:cs="Arial"/>
          <w:lang w:val="es-ES_tradnl"/>
        </w:rPr>
        <w:t>Para estos efectos deberá llenarse el siguiente cuadro:</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00"/>
        <w:gridCol w:w="1796"/>
        <w:gridCol w:w="2393"/>
        <w:gridCol w:w="1067"/>
      </w:tblGrid>
      <w:tr w:rsidR="009057FB" w:rsidTr="00E245AE">
        <w:tc>
          <w:tcPr>
            <w:tcW w:w="0" w:type="auto"/>
            <w:tcBorders>
              <w:top w:val="nil"/>
              <w:left w:val="nil"/>
              <w:bottom w:val="single" w:sz="4" w:space="0" w:color="auto"/>
            </w:tcBorders>
          </w:tcPr>
          <w:p w:rsidR="009057FB" w:rsidRDefault="00AC2A91">
            <w:pPr>
              <w:pStyle w:val="Textopredeterminado"/>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120"/>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r>
            <w:r>
              <w:rPr>
                <w:rStyle w:val="InitialStyle"/>
                <w:rFonts w:ascii="Times New Roman" w:hAnsi="Times New Roman" w:cs="Arial"/>
                <w:szCs w:val="22"/>
                <w:lang w:val="es-ES_tradnl"/>
              </w:rPr>
              <w:tab/>
            </w:r>
          </w:p>
        </w:tc>
        <w:tc>
          <w:tcPr>
            <w:tcW w:w="0" w:type="auto"/>
            <w:tcBorders>
              <w:top w:val="single" w:sz="4" w:space="0" w:color="auto"/>
              <w:bottom w:val="single" w:sz="4" w:space="0" w:color="auto"/>
            </w:tcBorders>
          </w:tcPr>
          <w:p w:rsidR="009057FB" w:rsidRDefault="00AC2A91" w:rsidP="009425FF">
            <w:pPr>
              <w:pStyle w:val="Textopredeterminado"/>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120"/>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N° al 30/09/20</w:t>
            </w:r>
            <w:r w:rsidR="00630DD5">
              <w:rPr>
                <w:rStyle w:val="InitialStyle"/>
                <w:rFonts w:ascii="Times New Roman" w:hAnsi="Times New Roman" w:cs="Arial"/>
                <w:szCs w:val="22"/>
                <w:lang w:val="es-ES_tradnl"/>
              </w:rPr>
              <w:t>1</w:t>
            </w:r>
            <w:r w:rsidR="009425FF">
              <w:rPr>
                <w:rStyle w:val="InitialStyle"/>
                <w:rFonts w:ascii="Times New Roman" w:hAnsi="Times New Roman" w:cs="Arial"/>
                <w:szCs w:val="22"/>
                <w:lang w:val="es-ES_tradnl"/>
              </w:rPr>
              <w:t>2</w:t>
            </w:r>
          </w:p>
        </w:tc>
        <w:tc>
          <w:tcPr>
            <w:tcW w:w="0" w:type="auto"/>
            <w:tcBorders>
              <w:top w:val="single" w:sz="4" w:space="0" w:color="auto"/>
            </w:tcBorders>
          </w:tcPr>
          <w:p w:rsidR="009057FB" w:rsidRDefault="00AC2A91" w:rsidP="009425FF">
            <w:pPr>
              <w:pStyle w:val="Textopredeterminado"/>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120"/>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N° al 31/12/20</w:t>
            </w:r>
            <w:r w:rsidR="00630DD5">
              <w:rPr>
                <w:rStyle w:val="InitialStyle"/>
                <w:rFonts w:ascii="Times New Roman" w:hAnsi="Times New Roman" w:cs="Arial"/>
                <w:szCs w:val="22"/>
                <w:lang w:val="es-ES_tradnl"/>
              </w:rPr>
              <w:t>1</w:t>
            </w:r>
            <w:r w:rsidR="009425FF">
              <w:rPr>
                <w:rStyle w:val="InitialStyle"/>
                <w:rFonts w:ascii="Times New Roman" w:hAnsi="Times New Roman" w:cs="Arial"/>
                <w:szCs w:val="22"/>
                <w:lang w:val="es-ES_tradnl"/>
              </w:rPr>
              <w:t>2</w:t>
            </w:r>
          </w:p>
        </w:tc>
        <w:tc>
          <w:tcPr>
            <w:tcW w:w="0" w:type="auto"/>
            <w:tcBorders>
              <w:top w:val="single" w:sz="4" w:space="0" w:color="auto"/>
              <w:right w:val="single" w:sz="4" w:space="0" w:color="auto"/>
            </w:tcBorders>
          </w:tcPr>
          <w:p w:rsidR="009057FB" w:rsidRDefault="00AC2A91">
            <w:pPr>
              <w:pStyle w:val="Textopredeterminado"/>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120"/>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 Aporte</w:t>
            </w:r>
          </w:p>
        </w:tc>
      </w:tr>
      <w:tr w:rsidR="009057FB" w:rsidTr="00E245AE">
        <w:tc>
          <w:tcPr>
            <w:tcW w:w="0" w:type="auto"/>
            <w:tcBorders>
              <w:left w:val="single" w:sz="4" w:space="0" w:color="auto"/>
            </w:tcBorders>
          </w:tcPr>
          <w:p w:rsidR="009057FB" w:rsidRDefault="00AC2A91">
            <w:pPr>
              <w:pStyle w:val="Textopredeterminado"/>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120"/>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Afiliados trabajadores</w:t>
            </w:r>
          </w:p>
        </w:tc>
        <w:tc>
          <w:tcPr>
            <w:tcW w:w="0" w:type="auto"/>
            <w:tcBorders>
              <w:top w:val="single" w:sz="4" w:space="0" w:color="auto"/>
              <w:bottom w:val="single" w:sz="4" w:space="0" w:color="auto"/>
            </w:tcBorders>
          </w:tcPr>
          <w:p w:rsidR="009057FB" w:rsidRDefault="009057FB">
            <w:pPr>
              <w:pStyle w:val="Textopredeterminado"/>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120"/>
              <w:jc w:val="both"/>
              <w:rPr>
                <w:rStyle w:val="InitialStyle"/>
                <w:rFonts w:ascii="Times New Roman" w:hAnsi="Times New Roman" w:cs="Arial"/>
                <w:szCs w:val="22"/>
                <w:lang w:val="es-ES_tradnl"/>
              </w:rPr>
            </w:pPr>
          </w:p>
        </w:tc>
        <w:tc>
          <w:tcPr>
            <w:tcW w:w="0" w:type="auto"/>
            <w:tcBorders>
              <w:bottom w:val="single" w:sz="4" w:space="0" w:color="auto"/>
            </w:tcBorders>
          </w:tcPr>
          <w:p w:rsidR="009057FB" w:rsidRDefault="009057FB">
            <w:pPr>
              <w:pStyle w:val="Textopredeterminado"/>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120"/>
              <w:jc w:val="both"/>
              <w:rPr>
                <w:rStyle w:val="InitialStyle"/>
                <w:rFonts w:ascii="Times New Roman" w:hAnsi="Times New Roman" w:cs="Arial"/>
                <w:szCs w:val="22"/>
                <w:lang w:val="es-ES_tradnl"/>
              </w:rPr>
            </w:pPr>
          </w:p>
        </w:tc>
        <w:tc>
          <w:tcPr>
            <w:tcW w:w="0" w:type="auto"/>
            <w:tcBorders>
              <w:bottom w:val="single" w:sz="4" w:space="0" w:color="auto"/>
              <w:right w:val="single" w:sz="4" w:space="0" w:color="auto"/>
            </w:tcBorders>
          </w:tcPr>
          <w:p w:rsidR="009057FB" w:rsidRDefault="009057FB">
            <w:pPr>
              <w:pStyle w:val="Textopredeterminado"/>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120"/>
              <w:jc w:val="both"/>
              <w:rPr>
                <w:rStyle w:val="InitialStyle"/>
                <w:rFonts w:ascii="Times New Roman" w:hAnsi="Times New Roman" w:cs="Arial"/>
                <w:szCs w:val="22"/>
                <w:lang w:val="es-ES_tradnl"/>
              </w:rPr>
            </w:pPr>
          </w:p>
        </w:tc>
      </w:tr>
      <w:tr w:rsidR="009057FB" w:rsidTr="00E245AE">
        <w:tc>
          <w:tcPr>
            <w:tcW w:w="0" w:type="auto"/>
            <w:tcBorders>
              <w:left w:val="single" w:sz="4" w:space="0" w:color="auto"/>
            </w:tcBorders>
          </w:tcPr>
          <w:p w:rsidR="009057FB" w:rsidRDefault="00AC2A91">
            <w:pPr>
              <w:pStyle w:val="Textopredeterminado"/>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120"/>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Afiliados jubilados</w:t>
            </w:r>
          </w:p>
        </w:tc>
        <w:tc>
          <w:tcPr>
            <w:tcW w:w="0" w:type="auto"/>
            <w:tcBorders>
              <w:top w:val="single" w:sz="4" w:space="0" w:color="auto"/>
              <w:bottom w:val="single" w:sz="4" w:space="0" w:color="auto"/>
            </w:tcBorders>
          </w:tcPr>
          <w:p w:rsidR="009057FB" w:rsidRDefault="009057FB">
            <w:pPr>
              <w:pStyle w:val="Textopredeterminado"/>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120"/>
              <w:jc w:val="both"/>
              <w:rPr>
                <w:rStyle w:val="InitialStyle"/>
                <w:rFonts w:ascii="Times New Roman" w:hAnsi="Times New Roman" w:cs="Arial"/>
                <w:szCs w:val="22"/>
                <w:lang w:val="es-ES_tradnl"/>
              </w:rPr>
            </w:pPr>
          </w:p>
        </w:tc>
        <w:tc>
          <w:tcPr>
            <w:tcW w:w="0" w:type="auto"/>
            <w:tcBorders>
              <w:bottom w:val="single" w:sz="4" w:space="0" w:color="auto"/>
              <w:right w:val="single" w:sz="4" w:space="0" w:color="auto"/>
            </w:tcBorders>
          </w:tcPr>
          <w:p w:rsidR="009057FB" w:rsidRDefault="009057FB">
            <w:pPr>
              <w:pStyle w:val="Textopredeterminado"/>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120"/>
              <w:jc w:val="both"/>
              <w:rPr>
                <w:rStyle w:val="InitialStyle"/>
                <w:rFonts w:ascii="Times New Roman" w:hAnsi="Times New Roman" w:cs="Arial"/>
                <w:szCs w:val="22"/>
                <w:lang w:val="es-ES_tradnl"/>
              </w:rPr>
            </w:pPr>
          </w:p>
        </w:tc>
        <w:tc>
          <w:tcPr>
            <w:tcW w:w="0" w:type="auto"/>
            <w:tcBorders>
              <w:top w:val="single" w:sz="4" w:space="0" w:color="auto"/>
              <w:left w:val="single" w:sz="4" w:space="0" w:color="auto"/>
              <w:bottom w:val="single" w:sz="4" w:space="0" w:color="auto"/>
              <w:right w:val="single" w:sz="4" w:space="0" w:color="auto"/>
            </w:tcBorders>
          </w:tcPr>
          <w:p w:rsidR="009057FB" w:rsidRDefault="009057FB">
            <w:pPr>
              <w:pStyle w:val="Textopredeterminado"/>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120"/>
              <w:jc w:val="both"/>
              <w:rPr>
                <w:rStyle w:val="InitialStyle"/>
                <w:rFonts w:ascii="Times New Roman" w:hAnsi="Times New Roman" w:cs="Arial"/>
                <w:szCs w:val="22"/>
                <w:lang w:val="es-ES_tradnl"/>
              </w:rPr>
            </w:pPr>
          </w:p>
        </w:tc>
      </w:tr>
      <w:tr w:rsidR="00B2585F" w:rsidTr="00E245AE">
        <w:tc>
          <w:tcPr>
            <w:tcW w:w="0" w:type="auto"/>
            <w:tcBorders>
              <w:left w:val="single" w:sz="4" w:space="0" w:color="auto"/>
              <w:bottom w:val="single" w:sz="4" w:space="0" w:color="auto"/>
              <w:right w:val="single" w:sz="4" w:space="0" w:color="auto"/>
            </w:tcBorders>
          </w:tcPr>
          <w:p w:rsidR="00B2585F" w:rsidRDefault="00B2585F" w:rsidP="00916729">
            <w:pPr>
              <w:pStyle w:val="Textopredeterminado"/>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120"/>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Cargas familiares</w:t>
            </w:r>
          </w:p>
        </w:tc>
        <w:tc>
          <w:tcPr>
            <w:tcW w:w="0" w:type="auto"/>
            <w:tcBorders>
              <w:top w:val="single" w:sz="4" w:space="0" w:color="auto"/>
              <w:left w:val="single" w:sz="4" w:space="0" w:color="auto"/>
              <w:bottom w:val="single" w:sz="4" w:space="0" w:color="auto"/>
              <w:right w:val="single" w:sz="4" w:space="0" w:color="auto"/>
            </w:tcBorders>
          </w:tcPr>
          <w:p w:rsidR="00B2585F" w:rsidRDefault="00B2585F" w:rsidP="00916729">
            <w:pPr>
              <w:pStyle w:val="Textopredeterminado"/>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120"/>
              <w:jc w:val="both"/>
              <w:rPr>
                <w:rStyle w:val="InitialStyle"/>
                <w:rFonts w:ascii="Times New Roman" w:hAnsi="Times New Roman" w:cs="Arial"/>
                <w:szCs w:val="22"/>
                <w:lang w:val="es-ES_tradnl"/>
              </w:rPr>
            </w:pPr>
          </w:p>
        </w:tc>
        <w:tc>
          <w:tcPr>
            <w:tcW w:w="0" w:type="auto"/>
            <w:tcBorders>
              <w:left w:val="single" w:sz="4" w:space="0" w:color="auto"/>
              <w:bottom w:val="single" w:sz="4" w:space="0" w:color="auto"/>
              <w:right w:val="nil"/>
            </w:tcBorders>
          </w:tcPr>
          <w:p w:rsidR="00B2585F" w:rsidRDefault="00B2585F">
            <w:pPr>
              <w:pStyle w:val="Textopredeterminado"/>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120"/>
              <w:jc w:val="both"/>
              <w:rPr>
                <w:rStyle w:val="InitialStyle"/>
                <w:rFonts w:ascii="Times New Roman" w:hAnsi="Times New Roman" w:cs="Arial"/>
                <w:szCs w:val="22"/>
                <w:lang w:val="es-ES_tradnl"/>
              </w:rPr>
            </w:pPr>
          </w:p>
        </w:tc>
        <w:tc>
          <w:tcPr>
            <w:tcW w:w="0" w:type="auto"/>
            <w:tcBorders>
              <w:top w:val="single" w:sz="4" w:space="0" w:color="auto"/>
              <w:left w:val="nil"/>
              <w:bottom w:val="single" w:sz="4" w:space="0" w:color="auto"/>
              <w:right w:val="nil"/>
            </w:tcBorders>
          </w:tcPr>
          <w:p w:rsidR="00B2585F" w:rsidRDefault="00B2585F">
            <w:pPr>
              <w:pStyle w:val="Textopredeterminado"/>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120"/>
              <w:jc w:val="both"/>
              <w:rPr>
                <w:rStyle w:val="InitialStyle"/>
                <w:rFonts w:ascii="Times New Roman" w:hAnsi="Times New Roman" w:cs="Arial"/>
                <w:szCs w:val="22"/>
                <w:lang w:val="es-ES_tradnl"/>
              </w:rPr>
            </w:pPr>
          </w:p>
        </w:tc>
      </w:tr>
      <w:tr w:rsidR="00B2585F" w:rsidTr="00E245AE">
        <w:tc>
          <w:tcPr>
            <w:tcW w:w="0" w:type="auto"/>
            <w:tcBorders>
              <w:left w:val="nil"/>
              <w:bottom w:val="nil"/>
              <w:right w:val="nil"/>
            </w:tcBorders>
          </w:tcPr>
          <w:p w:rsidR="00B2585F" w:rsidRDefault="00B2585F">
            <w:pPr>
              <w:pStyle w:val="Textopredeterminado"/>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120"/>
              <w:jc w:val="both"/>
              <w:rPr>
                <w:rStyle w:val="InitialStyle"/>
                <w:rFonts w:ascii="Times New Roman" w:hAnsi="Times New Roman" w:cs="Arial"/>
                <w:szCs w:val="22"/>
                <w:lang w:val="es-ES_tradnl"/>
              </w:rPr>
            </w:pPr>
          </w:p>
        </w:tc>
        <w:tc>
          <w:tcPr>
            <w:tcW w:w="0" w:type="auto"/>
            <w:tcBorders>
              <w:top w:val="single" w:sz="4" w:space="0" w:color="auto"/>
              <w:left w:val="nil"/>
              <w:bottom w:val="nil"/>
              <w:right w:val="single" w:sz="4" w:space="0" w:color="auto"/>
            </w:tcBorders>
          </w:tcPr>
          <w:p w:rsidR="00B2585F" w:rsidRDefault="00B2585F">
            <w:pPr>
              <w:pStyle w:val="Textopredeterminado"/>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120"/>
              <w:jc w:val="both"/>
              <w:rPr>
                <w:rStyle w:val="InitialStyle"/>
                <w:rFonts w:ascii="Times New Roman" w:hAnsi="Times New Roman" w:cs="Arial"/>
                <w:szCs w:val="22"/>
                <w:lang w:val="es-ES_tradnl"/>
              </w:rPr>
            </w:pPr>
          </w:p>
        </w:tc>
        <w:tc>
          <w:tcPr>
            <w:tcW w:w="0" w:type="auto"/>
            <w:tcBorders>
              <w:left w:val="single" w:sz="4" w:space="0" w:color="auto"/>
              <w:bottom w:val="single" w:sz="4" w:space="0" w:color="auto"/>
              <w:right w:val="single" w:sz="4" w:space="0" w:color="auto"/>
            </w:tcBorders>
          </w:tcPr>
          <w:p w:rsidR="00B2585F" w:rsidRDefault="00E245AE">
            <w:pPr>
              <w:pStyle w:val="Textopredeterminado"/>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120"/>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Cuota de incorporación</w:t>
            </w:r>
          </w:p>
        </w:tc>
        <w:tc>
          <w:tcPr>
            <w:tcW w:w="0" w:type="auto"/>
            <w:tcBorders>
              <w:top w:val="single" w:sz="4" w:space="0" w:color="auto"/>
              <w:left w:val="single" w:sz="4" w:space="0" w:color="auto"/>
              <w:bottom w:val="single" w:sz="4" w:space="0" w:color="auto"/>
              <w:right w:val="single" w:sz="4" w:space="0" w:color="auto"/>
            </w:tcBorders>
          </w:tcPr>
          <w:p w:rsidR="00B2585F" w:rsidRDefault="00B2585F">
            <w:pPr>
              <w:pStyle w:val="Textopredeterminado"/>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120"/>
              <w:jc w:val="both"/>
              <w:rPr>
                <w:rStyle w:val="InitialStyle"/>
                <w:rFonts w:ascii="Times New Roman" w:hAnsi="Times New Roman" w:cs="Arial"/>
                <w:szCs w:val="22"/>
                <w:lang w:val="es-ES_tradnl"/>
              </w:rPr>
            </w:pPr>
          </w:p>
        </w:tc>
      </w:tr>
    </w:tbl>
    <w:p w:rsidR="009425FF" w:rsidRDefault="009425FF">
      <w:pPr>
        <w:pStyle w:val="Textopredeterminado"/>
        <w:tabs>
          <w:tab w:val="left" w:pos="0"/>
          <w:tab w:val="left" w:pos="993"/>
          <w:tab w:val="left" w:pos="2160"/>
          <w:tab w:val="left" w:pos="2880"/>
          <w:tab w:val="left" w:pos="3600"/>
          <w:tab w:val="left" w:pos="4320"/>
          <w:tab w:val="left" w:pos="5040"/>
          <w:tab w:val="left" w:pos="5760"/>
          <w:tab w:val="left" w:pos="6480"/>
          <w:tab w:val="left" w:pos="7200"/>
          <w:tab w:val="left" w:pos="7920"/>
          <w:tab w:val="left" w:pos="8640"/>
        </w:tabs>
        <w:spacing w:after="120"/>
        <w:ind w:left="420"/>
        <w:jc w:val="both"/>
        <w:rPr>
          <w:rStyle w:val="InitialStyle"/>
          <w:rFonts w:ascii="Times New Roman" w:hAnsi="Times New Roman" w:cs="Arial"/>
          <w:szCs w:val="22"/>
          <w:lang w:val="es-ES_tradnl"/>
        </w:rPr>
      </w:pPr>
    </w:p>
    <w:p w:rsidR="009057FB" w:rsidRDefault="00AC2A91">
      <w:pPr>
        <w:pStyle w:val="Textopredeterminado"/>
        <w:numPr>
          <w:ilvl w:val="1"/>
          <w:numId w:val="41"/>
        </w:numPr>
        <w:tabs>
          <w:tab w:val="left" w:pos="0"/>
          <w:tab w:val="left" w:pos="993"/>
          <w:tab w:val="left" w:pos="2160"/>
          <w:tab w:val="left" w:pos="2880"/>
          <w:tab w:val="left" w:pos="3600"/>
          <w:tab w:val="left" w:pos="4320"/>
          <w:tab w:val="left" w:pos="5040"/>
          <w:tab w:val="left" w:pos="5760"/>
          <w:tab w:val="left" w:pos="6480"/>
          <w:tab w:val="left" w:pos="7200"/>
          <w:tab w:val="left" w:pos="7920"/>
          <w:tab w:val="left" w:pos="8640"/>
        </w:tabs>
        <w:spacing w:after="120"/>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Pólizas de Seguros</w:t>
      </w:r>
      <w:r w:rsidR="00415086">
        <w:rPr>
          <w:rStyle w:val="InitialStyle"/>
          <w:rFonts w:ascii="Times New Roman" w:hAnsi="Times New Roman" w:cs="Arial"/>
          <w:szCs w:val="22"/>
          <w:lang w:val="es-ES_tradnl"/>
        </w:rPr>
        <w:t>.</w:t>
      </w:r>
      <w:r>
        <w:rPr>
          <w:rStyle w:val="InitialStyle"/>
          <w:rFonts w:ascii="Times New Roman" w:hAnsi="Times New Roman" w:cs="Arial"/>
          <w:szCs w:val="22"/>
          <w:lang w:val="es-ES_tradnl"/>
        </w:rPr>
        <w:t xml:space="preserve"> Todos los Servicios de Bienestar que tienen contratados seguros colectivos para sus afiliados (vida, salud y catastrófico), deberán informar si financian totalmente el costo de la póliza o si existe copago de sus afiliados.</w:t>
      </w:r>
    </w:p>
    <w:p w:rsidR="009057FB" w:rsidRDefault="00AC2A91">
      <w:pPr>
        <w:pStyle w:val="Textopredeterminado"/>
        <w:tabs>
          <w:tab w:val="left" w:pos="0"/>
          <w:tab w:val="left" w:pos="993"/>
          <w:tab w:val="left" w:pos="2160"/>
          <w:tab w:val="left" w:pos="2880"/>
          <w:tab w:val="left" w:pos="3600"/>
          <w:tab w:val="left" w:pos="4320"/>
          <w:tab w:val="left" w:pos="5040"/>
          <w:tab w:val="left" w:pos="5760"/>
          <w:tab w:val="left" w:pos="6480"/>
          <w:tab w:val="left" w:pos="7200"/>
          <w:tab w:val="left" w:pos="7920"/>
          <w:tab w:val="left" w:pos="8640"/>
        </w:tabs>
        <w:spacing w:after="120"/>
        <w:ind w:left="993" w:hanging="573"/>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t xml:space="preserve">Los Servicios que no se encuentren adscritos al </w:t>
      </w:r>
      <w:r w:rsidR="000E13F7">
        <w:rPr>
          <w:rStyle w:val="InitialStyle"/>
          <w:rFonts w:ascii="Times New Roman" w:hAnsi="Times New Roman" w:cs="Arial"/>
          <w:szCs w:val="22"/>
          <w:lang w:val="es-ES_tradnl"/>
        </w:rPr>
        <w:t>c</w:t>
      </w:r>
      <w:r>
        <w:rPr>
          <w:rStyle w:val="InitialStyle"/>
          <w:rFonts w:ascii="Times New Roman" w:hAnsi="Times New Roman" w:cs="Arial"/>
          <w:szCs w:val="22"/>
          <w:lang w:val="es-ES_tradnl"/>
        </w:rPr>
        <w:t xml:space="preserve">onvenio </w:t>
      </w:r>
      <w:r w:rsidR="000E13F7">
        <w:rPr>
          <w:rStyle w:val="InitialStyle"/>
          <w:rFonts w:ascii="Times New Roman" w:hAnsi="Times New Roman" w:cs="Arial"/>
          <w:szCs w:val="22"/>
          <w:lang w:val="es-ES_tradnl"/>
        </w:rPr>
        <w:t>m</w:t>
      </w:r>
      <w:r>
        <w:rPr>
          <w:rStyle w:val="InitialStyle"/>
          <w:rFonts w:ascii="Times New Roman" w:hAnsi="Times New Roman" w:cs="Arial"/>
          <w:szCs w:val="22"/>
          <w:lang w:val="es-ES_tradnl"/>
        </w:rPr>
        <w:t>arco</w:t>
      </w:r>
      <w:r w:rsidR="00630DD5">
        <w:rPr>
          <w:rStyle w:val="InitialStyle"/>
          <w:rFonts w:ascii="Times New Roman" w:hAnsi="Times New Roman" w:cs="Arial"/>
          <w:szCs w:val="22"/>
          <w:lang w:val="es-ES_tradnl"/>
        </w:rPr>
        <w:t xml:space="preserve"> (actualmente co</w:t>
      </w:r>
      <w:r>
        <w:rPr>
          <w:rStyle w:val="InitialStyle"/>
          <w:rFonts w:ascii="Times New Roman" w:hAnsi="Times New Roman" w:cs="Arial"/>
          <w:szCs w:val="22"/>
          <w:lang w:val="es-ES_tradnl"/>
        </w:rPr>
        <w:t>n la Compañía ING Seguros de Vida S.A.</w:t>
      </w:r>
      <w:r w:rsidR="00630DD5">
        <w:rPr>
          <w:rStyle w:val="InitialStyle"/>
          <w:rFonts w:ascii="Times New Roman" w:hAnsi="Times New Roman" w:cs="Arial"/>
          <w:szCs w:val="22"/>
          <w:lang w:val="es-ES_tradnl"/>
        </w:rPr>
        <w:t>)</w:t>
      </w:r>
      <w:r>
        <w:rPr>
          <w:rStyle w:val="InitialStyle"/>
          <w:rFonts w:ascii="Times New Roman" w:hAnsi="Times New Roman" w:cs="Arial"/>
          <w:szCs w:val="22"/>
          <w:lang w:val="es-ES_tradnl"/>
        </w:rPr>
        <w:t>, deberán remitir fotocopia de la póliza vigente o de la renovación que se haya efectuado, señalando -en el caso de tratarse de un nuevo contrato- el plazo fijado para el cobro de beneficios y si han quedado afiliados fuera del contrato, indicando las razones de ello.</w:t>
      </w:r>
    </w:p>
    <w:p w:rsidR="00D76848" w:rsidRPr="00F17CBC" w:rsidRDefault="00AC2A91" w:rsidP="00D76848">
      <w:pPr>
        <w:pStyle w:val="Textopredeterminado"/>
        <w:numPr>
          <w:ilvl w:val="1"/>
          <w:numId w:val="41"/>
        </w:numPr>
        <w:tabs>
          <w:tab w:val="left" w:pos="0"/>
          <w:tab w:val="left" w:pos="993"/>
          <w:tab w:val="left" w:pos="2160"/>
          <w:tab w:val="left" w:pos="2880"/>
          <w:tab w:val="left" w:pos="3600"/>
          <w:tab w:val="left" w:pos="4320"/>
          <w:tab w:val="left" w:pos="5040"/>
          <w:tab w:val="left" w:pos="5760"/>
          <w:tab w:val="left" w:pos="6480"/>
          <w:tab w:val="left" w:pos="7200"/>
          <w:tab w:val="left" w:pos="7920"/>
          <w:tab w:val="left" w:pos="8640"/>
        </w:tabs>
        <w:spacing w:after="120"/>
        <w:ind w:left="993" w:hanging="567"/>
        <w:jc w:val="both"/>
        <w:rPr>
          <w:rStyle w:val="InitialStyle"/>
          <w:rFonts w:ascii="Times New Roman" w:hAnsi="Times New Roman" w:cs="Arial"/>
          <w:szCs w:val="22"/>
          <w:lang w:val="es-ES_tradnl"/>
        </w:rPr>
      </w:pPr>
      <w:r w:rsidRPr="00F17CBC">
        <w:rPr>
          <w:rStyle w:val="InitialStyle"/>
          <w:rFonts w:ascii="Times New Roman" w:hAnsi="Times New Roman" w:cs="Arial"/>
          <w:szCs w:val="22"/>
          <w:lang w:val="es-ES_tradnl"/>
        </w:rPr>
        <w:t>Tabla</w:t>
      </w:r>
      <w:r w:rsidRPr="00F17CBC">
        <w:rPr>
          <w:rStyle w:val="InitialStyle"/>
          <w:rFonts w:ascii="Times New Roman" w:hAnsi="Times New Roman" w:cs="Arial"/>
          <w:lang w:val="es-ES_tradnl"/>
        </w:rPr>
        <w:t xml:space="preserve"> </w:t>
      </w:r>
      <w:r w:rsidR="005C01CF">
        <w:rPr>
          <w:rStyle w:val="InitialStyle"/>
          <w:rFonts w:ascii="Times New Roman" w:hAnsi="Times New Roman" w:cs="Arial"/>
          <w:lang w:val="es-ES_tradnl"/>
        </w:rPr>
        <w:t>d</w:t>
      </w:r>
      <w:r w:rsidRPr="00F17CBC">
        <w:rPr>
          <w:rStyle w:val="InitialStyle"/>
          <w:rFonts w:ascii="Times New Roman" w:hAnsi="Times New Roman" w:cs="Arial"/>
          <w:lang w:val="es-ES_tradnl"/>
        </w:rPr>
        <w:t>e beneficios</w:t>
      </w:r>
      <w:r w:rsidR="005C01CF">
        <w:rPr>
          <w:rStyle w:val="InitialStyle"/>
          <w:rFonts w:ascii="Times New Roman" w:hAnsi="Times New Roman" w:cs="Arial"/>
          <w:lang w:val="es-ES_tradnl"/>
        </w:rPr>
        <w:t xml:space="preserve"> </w:t>
      </w:r>
      <w:r w:rsidR="00B211C3">
        <w:rPr>
          <w:rStyle w:val="InitialStyle"/>
          <w:rFonts w:ascii="Times New Roman" w:hAnsi="Times New Roman" w:cs="Arial"/>
          <w:lang w:val="es-ES_tradnl"/>
        </w:rPr>
        <w:t>.</w:t>
      </w:r>
      <w:r w:rsidRPr="00F17CBC">
        <w:rPr>
          <w:rStyle w:val="InitialStyle"/>
          <w:rFonts w:ascii="Times New Roman" w:hAnsi="Times New Roman" w:cs="Arial"/>
          <w:lang w:val="es-ES_tradnl"/>
        </w:rPr>
        <w:t xml:space="preserve"> Si la referida tabla ha sido emitida con anterioridad al presente año, deberá aclararse que corresponde al documento que se está utilizando.</w:t>
      </w:r>
    </w:p>
    <w:p w:rsidR="009057FB" w:rsidRDefault="00AC2A91">
      <w:pPr>
        <w:pStyle w:val="Textopredeterminado"/>
        <w:tabs>
          <w:tab w:val="left" w:pos="426"/>
          <w:tab w:val="left" w:pos="2160"/>
          <w:tab w:val="left" w:pos="2880"/>
          <w:tab w:val="left" w:pos="3600"/>
          <w:tab w:val="left" w:pos="4320"/>
          <w:tab w:val="left" w:pos="5040"/>
          <w:tab w:val="left" w:pos="5760"/>
          <w:tab w:val="left" w:pos="6480"/>
          <w:tab w:val="left" w:pos="7200"/>
          <w:tab w:val="left" w:pos="7920"/>
          <w:tab w:val="left" w:pos="8640"/>
        </w:tabs>
        <w:spacing w:after="120"/>
        <w:ind w:left="426" w:hanging="426"/>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lastRenderedPageBreak/>
        <w:t>3.-</w:t>
      </w:r>
      <w:r>
        <w:rPr>
          <w:rStyle w:val="InitialStyle"/>
          <w:rFonts w:ascii="Times New Roman" w:hAnsi="Times New Roman" w:cs="Arial"/>
          <w:szCs w:val="22"/>
          <w:lang w:val="es-ES_tradnl"/>
        </w:rPr>
        <w:tab/>
        <w:t>Para determinar las cantidades a presupuestar deberán considerarse los siguientes antecedentes:</w:t>
      </w:r>
    </w:p>
    <w:p w:rsidR="009057FB" w:rsidRPr="000B4D1C" w:rsidRDefault="00AC2A91" w:rsidP="00057911">
      <w:pPr>
        <w:pStyle w:val="Textopredeterminado"/>
        <w:numPr>
          <w:ilvl w:val="1"/>
          <w:numId w:val="47"/>
        </w:numPr>
        <w:spacing w:after="120"/>
        <w:ind w:left="425" w:firstLine="1"/>
        <w:jc w:val="both"/>
        <w:rPr>
          <w:rStyle w:val="InitialStyle"/>
          <w:rFonts w:ascii="Times New Roman" w:hAnsi="Times New Roman" w:cs="Arial"/>
          <w:szCs w:val="22"/>
          <w:lang w:val="es-ES_tradnl"/>
        </w:rPr>
      </w:pPr>
      <w:r w:rsidRPr="000B4D1C">
        <w:rPr>
          <w:rStyle w:val="InitialStyle"/>
          <w:rFonts w:ascii="Times New Roman" w:hAnsi="Times New Roman" w:cs="Arial"/>
          <w:b/>
          <w:bCs/>
          <w:szCs w:val="22"/>
          <w:u w:val="single"/>
          <w:lang w:val="es-ES_tradnl"/>
        </w:rPr>
        <w:t>INGRESOS</w:t>
      </w:r>
    </w:p>
    <w:p w:rsidR="009057FB" w:rsidRDefault="00AC2A91">
      <w:pPr>
        <w:pStyle w:val="Textopredeterminado"/>
        <w:tabs>
          <w:tab w:val="left" w:pos="1134"/>
        </w:tabs>
        <w:spacing w:after="120"/>
        <w:ind w:left="426" w:hanging="426"/>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t>3.1.1.</w:t>
      </w:r>
      <w:r>
        <w:rPr>
          <w:rStyle w:val="InitialStyle"/>
          <w:rFonts w:ascii="Times New Roman" w:hAnsi="Times New Roman" w:cs="Arial"/>
          <w:szCs w:val="22"/>
          <w:lang w:val="es-ES_tradnl"/>
        </w:rPr>
        <w:tab/>
      </w:r>
      <w:r>
        <w:rPr>
          <w:rStyle w:val="InitialStyle"/>
          <w:rFonts w:ascii="Times New Roman" w:hAnsi="Times New Roman" w:cs="Arial"/>
          <w:b/>
          <w:bCs/>
          <w:szCs w:val="22"/>
          <w:lang w:val="es-ES_tradnl"/>
        </w:rPr>
        <w:t xml:space="preserve">Aporte de </w:t>
      </w:r>
      <w:smartTag w:uri="urn:schemas-microsoft-com:office:smarttags" w:element="PersonName">
        <w:smartTagPr>
          <w:attr w:name="ProductID" w:val="la Institución"/>
        </w:smartTagPr>
        <w:r>
          <w:rPr>
            <w:rStyle w:val="InitialStyle"/>
            <w:rFonts w:ascii="Times New Roman" w:hAnsi="Times New Roman" w:cs="Arial"/>
            <w:b/>
            <w:bCs/>
            <w:szCs w:val="22"/>
            <w:lang w:val="es-ES_tradnl"/>
          </w:rPr>
          <w:t>la Institución</w:t>
        </w:r>
      </w:smartTag>
    </w:p>
    <w:p w:rsidR="009057FB" w:rsidRDefault="00AC2A91">
      <w:pPr>
        <w:pStyle w:val="Textopredeterminado"/>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after="120"/>
        <w:ind w:left="1134" w:hanging="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r>
      <w:r>
        <w:rPr>
          <w:rStyle w:val="InitialStyle"/>
          <w:rFonts w:ascii="Times New Roman" w:hAnsi="Times New Roman" w:cs="Arial"/>
          <w:szCs w:val="22"/>
          <w:lang w:val="es-ES_tradnl"/>
        </w:rPr>
        <w:tab/>
        <w:t>Para el cálculo del aporte anual máximo a que se refiere el artículo 23 del D.L. N°</w:t>
      </w:r>
      <w:r w:rsidR="00880765">
        <w:rPr>
          <w:rStyle w:val="InitialStyle"/>
          <w:rFonts w:ascii="Times New Roman" w:hAnsi="Times New Roman" w:cs="Arial"/>
          <w:szCs w:val="22"/>
          <w:lang w:val="es-ES_tradnl"/>
        </w:rPr>
        <w:t xml:space="preserve"> </w:t>
      </w:r>
      <w:r>
        <w:rPr>
          <w:rStyle w:val="InitialStyle"/>
          <w:rFonts w:ascii="Times New Roman" w:hAnsi="Times New Roman" w:cs="Arial"/>
          <w:szCs w:val="22"/>
          <w:lang w:val="es-ES_tradnl"/>
        </w:rPr>
        <w:t>249, de 1974, se considerará la cantidad de $</w:t>
      </w:r>
      <w:r w:rsidR="00655C41">
        <w:rPr>
          <w:rStyle w:val="InitialStyle"/>
          <w:rFonts w:ascii="Times New Roman" w:hAnsi="Times New Roman" w:cs="Arial"/>
          <w:szCs w:val="22"/>
          <w:lang w:val="es-ES_tradnl"/>
        </w:rPr>
        <w:t>9</w:t>
      </w:r>
      <w:r w:rsidR="00C145E8">
        <w:rPr>
          <w:rStyle w:val="InitialStyle"/>
          <w:rFonts w:ascii="Times New Roman" w:hAnsi="Times New Roman" w:cs="Arial"/>
          <w:szCs w:val="22"/>
          <w:lang w:val="es-ES_tradnl"/>
        </w:rPr>
        <w:t>4</w:t>
      </w:r>
      <w:r w:rsidR="00BA4536">
        <w:rPr>
          <w:rStyle w:val="InitialStyle"/>
          <w:rFonts w:ascii="Times New Roman" w:hAnsi="Times New Roman" w:cs="Arial"/>
          <w:szCs w:val="22"/>
          <w:lang w:val="es-ES_tradnl"/>
        </w:rPr>
        <w:t>.</w:t>
      </w:r>
      <w:r w:rsidR="00C145E8">
        <w:rPr>
          <w:rStyle w:val="InitialStyle"/>
          <w:rFonts w:ascii="Times New Roman" w:hAnsi="Times New Roman" w:cs="Arial"/>
          <w:szCs w:val="22"/>
          <w:lang w:val="es-ES_tradnl"/>
        </w:rPr>
        <w:t>396</w:t>
      </w:r>
      <w:r>
        <w:rPr>
          <w:rStyle w:val="InitialStyle"/>
          <w:rFonts w:ascii="Times New Roman" w:hAnsi="Times New Roman" w:cs="Arial"/>
          <w:szCs w:val="22"/>
          <w:lang w:val="es-ES_tradnl"/>
        </w:rPr>
        <w:t>.- por trabajador afiliado y en el caso de las entidades empleadoras a las que les ha correspondido aplicar el aporte extraordinario establecido en el artículo 13 de la Ley Nº</w:t>
      </w:r>
      <w:r w:rsidR="00880765">
        <w:rPr>
          <w:rStyle w:val="InitialStyle"/>
          <w:rFonts w:ascii="Times New Roman" w:hAnsi="Times New Roman" w:cs="Arial"/>
          <w:szCs w:val="22"/>
          <w:lang w:val="es-ES_tradnl"/>
        </w:rPr>
        <w:t xml:space="preserve"> </w:t>
      </w:r>
      <w:r>
        <w:rPr>
          <w:rStyle w:val="InitialStyle"/>
          <w:rFonts w:ascii="Times New Roman" w:hAnsi="Times New Roman" w:cs="Arial"/>
          <w:szCs w:val="22"/>
          <w:lang w:val="es-ES_tradnl"/>
        </w:rPr>
        <w:t>19.553 (de un 10%), se debe considerar un aporte de $</w:t>
      </w:r>
      <w:r w:rsidR="00C145E8">
        <w:rPr>
          <w:rStyle w:val="InitialStyle"/>
          <w:rFonts w:ascii="Times New Roman" w:hAnsi="Times New Roman" w:cs="Arial"/>
          <w:szCs w:val="22"/>
          <w:lang w:val="es-ES_tradnl"/>
        </w:rPr>
        <w:t>103.836</w:t>
      </w:r>
      <w:r>
        <w:rPr>
          <w:rStyle w:val="InitialStyle"/>
          <w:rFonts w:ascii="Times New Roman" w:hAnsi="Times New Roman" w:cs="Arial"/>
          <w:szCs w:val="22"/>
          <w:lang w:val="es-ES_tradnl"/>
        </w:rPr>
        <w:t>.- por afiliado.</w:t>
      </w:r>
      <w:r w:rsidR="00655C41">
        <w:rPr>
          <w:rStyle w:val="InitialStyle"/>
          <w:rFonts w:ascii="Times New Roman" w:hAnsi="Times New Roman" w:cs="Arial"/>
          <w:szCs w:val="22"/>
          <w:lang w:val="es-ES_tradnl"/>
        </w:rPr>
        <w:t xml:space="preserve"> </w:t>
      </w:r>
      <w:r>
        <w:rPr>
          <w:rStyle w:val="InitialStyle"/>
          <w:rFonts w:ascii="Times New Roman" w:hAnsi="Times New Roman" w:cs="Arial"/>
          <w:szCs w:val="22"/>
          <w:lang w:val="es-ES_tradnl"/>
        </w:rPr>
        <w:t>Cabe hacer presente, que la variación que experimenten dichas cifras, deberán ser ajustadas el próximo año, en la primera oportunidad en que el Servicio de Bienestar modifique su presupuesto.</w:t>
      </w:r>
    </w:p>
    <w:p w:rsidR="009057FB" w:rsidRDefault="00AC2A91">
      <w:pPr>
        <w:pStyle w:val="Textopredeterminado"/>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after="120"/>
        <w:ind w:left="1134" w:hanging="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r>
      <w:r>
        <w:rPr>
          <w:rStyle w:val="InitialStyle"/>
          <w:rFonts w:ascii="Times New Roman" w:hAnsi="Times New Roman" w:cs="Arial"/>
          <w:szCs w:val="22"/>
          <w:lang w:val="es-ES_tradnl"/>
        </w:rPr>
        <w:tab/>
        <w:t>Cada Institución calculará el referido aporte multiplicando el número de trabajadores afiliados estimados al 31 de diciembre de 20</w:t>
      </w:r>
      <w:r w:rsidR="002C7E5F">
        <w:rPr>
          <w:rStyle w:val="InitialStyle"/>
          <w:rFonts w:ascii="Times New Roman" w:hAnsi="Times New Roman" w:cs="Arial"/>
          <w:szCs w:val="22"/>
          <w:lang w:val="es-ES_tradnl"/>
        </w:rPr>
        <w:t>1</w:t>
      </w:r>
      <w:r w:rsidR="00D76848">
        <w:rPr>
          <w:rStyle w:val="InitialStyle"/>
          <w:rFonts w:ascii="Times New Roman" w:hAnsi="Times New Roman" w:cs="Arial"/>
          <w:szCs w:val="22"/>
          <w:lang w:val="es-ES_tradnl"/>
        </w:rPr>
        <w:t>2</w:t>
      </w:r>
      <w:r>
        <w:rPr>
          <w:rStyle w:val="InitialStyle"/>
          <w:rFonts w:ascii="Times New Roman" w:hAnsi="Times New Roman" w:cs="Arial"/>
          <w:szCs w:val="22"/>
          <w:lang w:val="es-ES_tradnl"/>
        </w:rPr>
        <w:t>, por el valor que corresponda, según lo señalado en el párrafo anterior, siendo el producto resultante, el máximo permitido de cargo de la Institución.</w:t>
      </w:r>
    </w:p>
    <w:p w:rsidR="009057FB" w:rsidRDefault="00AC2A91">
      <w:pPr>
        <w:pStyle w:val="Textopredeterminado"/>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after="120"/>
        <w:ind w:left="1134" w:hanging="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r>
      <w:r>
        <w:rPr>
          <w:rStyle w:val="InitialStyle"/>
          <w:rFonts w:ascii="Times New Roman" w:hAnsi="Times New Roman" w:cs="Arial"/>
          <w:szCs w:val="22"/>
          <w:lang w:val="es-ES_tradnl"/>
        </w:rPr>
        <w:tab/>
        <w:t>Lo anterior, no se aplicará a las empresas del Estado que negocien colectivamente, de acuerdo con lo dispuesto en la Ley Nº</w:t>
      </w:r>
      <w:r w:rsidR="00655C41">
        <w:rPr>
          <w:rStyle w:val="InitialStyle"/>
          <w:rFonts w:ascii="Times New Roman" w:hAnsi="Times New Roman" w:cs="Arial"/>
          <w:szCs w:val="22"/>
          <w:lang w:val="es-ES_tradnl"/>
        </w:rPr>
        <w:t xml:space="preserve"> </w:t>
      </w:r>
      <w:r>
        <w:rPr>
          <w:rStyle w:val="InitialStyle"/>
          <w:rFonts w:ascii="Times New Roman" w:hAnsi="Times New Roman" w:cs="Arial"/>
          <w:szCs w:val="22"/>
          <w:lang w:val="es-ES_tradnl"/>
        </w:rPr>
        <w:t>19.125.</w:t>
      </w:r>
      <w:r>
        <w:rPr>
          <w:rStyle w:val="InitialStyle"/>
          <w:rFonts w:ascii="Times New Roman" w:hAnsi="Times New Roman" w:cs="Arial"/>
          <w:szCs w:val="22"/>
          <w:lang w:val="es-ES_tradnl"/>
        </w:rPr>
        <w:tab/>
      </w:r>
    </w:p>
    <w:p w:rsidR="009057FB" w:rsidRDefault="00AC2A91">
      <w:pPr>
        <w:pStyle w:val="Textopredeterminado"/>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ind w:left="1134" w:hanging="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r>
      <w:r>
        <w:rPr>
          <w:rStyle w:val="InitialStyle"/>
          <w:rFonts w:ascii="Times New Roman" w:hAnsi="Times New Roman" w:cs="Arial"/>
          <w:szCs w:val="22"/>
          <w:lang w:val="es-ES_tradnl"/>
        </w:rPr>
        <w:tab/>
        <w:t xml:space="preserve">Cuando una Institución establece como aporte institucional una suma global fija, </w:t>
      </w:r>
      <w:r>
        <w:rPr>
          <w:rStyle w:val="InitialStyle"/>
          <w:rFonts w:ascii="Times New Roman" w:hAnsi="Times New Roman" w:cs="Arial"/>
          <w:szCs w:val="22"/>
          <w:u w:val="single"/>
          <w:lang w:val="es-ES_tradnl"/>
        </w:rPr>
        <w:t>deberá indicarse en la base de cálculo</w:t>
      </w:r>
      <w:r>
        <w:rPr>
          <w:rStyle w:val="InitialStyle"/>
          <w:rFonts w:ascii="Times New Roman" w:hAnsi="Times New Roman" w:cs="Arial"/>
          <w:szCs w:val="22"/>
          <w:lang w:val="es-ES_tradnl"/>
        </w:rPr>
        <w:t xml:space="preserve"> que se ha empleado dicha modalidad.</w:t>
      </w:r>
    </w:p>
    <w:p w:rsidR="00311FE1" w:rsidRDefault="00AC2A91" w:rsidP="00311FE1">
      <w:pPr>
        <w:pStyle w:val="Textopredeterminado"/>
        <w:tabs>
          <w:tab w:val="left" w:pos="1134"/>
        </w:tabs>
        <w:spacing w:after="120"/>
        <w:ind w:left="426" w:hanging="426"/>
        <w:jc w:val="both"/>
        <w:rPr>
          <w:rStyle w:val="InitialStyle"/>
          <w:rFonts w:ascii="Times New Roman" w:hAnsi="Times New Roman" w:cs="Arial"/>
          <w:b/>
          <w:bCs/>
          <w:szCs w:val="22"/>
          <w:lang w:val="es-ES_tradnl"/>
        </w:rPr>
      </w:pPr>
      <w:r>
        <w:rPr>
          <w:rStyle w:val="InitialStyle"/>
          <w:rFonts w:ascii="Times New Roman" w:hAnsi="Times New Roman" w:cs="Arial"/>
          <w:b/>
          <w:bCs/>
          <w:szCs w:val="22"/>
          <w:lang w:val="es-ES_tradnl"/>
        </w:rPr>
        <w:tab/>
      </w:r>
      <w:r>
        <w:rPr>
          <w:rStyle w:val="InitialStyle"/>
          <w:rFonts w:ascii="Times New Roman" w:hAnsi="Times New Roman" w:cs="Arial"/>
          <w:szCs w:val="22"/>
          <w:lang w:val="es-ES_tradnl"/>
        </w:rPr>
        <w:t>3.1.2.</w:t>
      </w:r>
      <w:r>
        <w:rPr>
          <w:rStyle w:val="InitialStyle"/>
          <w:rFonts w:ascii="Times New Roman" w:hAnsi="Times New Roman" w:cs="Arial"/>
          <w:szCs w:val="22"/>
          <w:lang w:val="es-ES_tradnl"/>
        </w:rPr>
        <w:tab/>
      </w:r>
      <w:r w:rsidR="00311FE1">
        <w:rPr>
          <w:rStyle w:val="InitialStyle"/>
          <w:rFonts w:ascii="Times New Roman" w:hAnsi="Times New Roman" w:cs="Arial"/>
          <w:b/>
          <w:bCs/>
          <w:szCs w:val="22"/>
          <w:lang w:val="es-ES_tradnl"/>
        </w:rPr>
        <w:t xml:space="preserve">Aporte de Afiliados Activos y </w:t>
      </w:r>
      <w:r w:rsidR="0051594C">
        <w:rPr>
          <w:rStyle w:val="InitialStyle"/>
          <w:rFonts w:ascii="Times New Roman" w:hAnsi="Times New Roman" w:cs="Arial"/>
          <w:b/>
          <w:bCs/>
          <w:szCs w:val="22"/>
          <w:lang w:val="es-ES_tradnl"/>
        </w:rPr>
        <w:t>Jubilados</w:t>
      </w:r>
    </w:p>
    <w:p w:rsidR="00311FE1" w:rsidRDefault="00311FE1" w:rsidP="00311FE1">
      <w:pPr>
        <w:pStyle w:val="Textopredeterminado"/>
        <w:spacing w:after="120"/>
        <w:ind w:left="1134" w:hanging="1134"/>
        <w:jc w:val="both"/>
        <w:rPr>
          <w:rStyle w:val="InitialStyle"/>
          <w:rFonts w:ascii="Times New Roman" w:hAnsi="Times New Roman" w:cs="Arial"/>
          <w:b/>
          <w:bCs/>
          <w:szCs w:val="22"/>
          <w:lang w:val="es-ES_tradnl"/>
        </w:rPr>
      </w:pPr>
      <w:r>
        <w:rPr>
          <w:rStyle w:val="InitialStyle"/>
          <w:rFonts w:ascii="Times New Roman" w:hAnsi="Times New Roman" w:cs="Arial"/>
          <w:szCs w:val="22"/>
          <w:lang w:val="es-ES_tradnl"/>
        </w:rPr>
        <w:tab/>
        <w:t xml:space="preserve">Los aportes se determinarán considerando el número de afiliados </w:t>
      </w:r>
      <w:r w:rsidR="00D85D2D">
        <w:rPr>
          <w:rStyle w:val="InitialStyle"/>
          <w:rFonts w:ascii="Times New Roman" w:hAnsi="Times New Roman" w:cs="Arial"/>
          <w:szCs w:val="22"/>
          <w:lang w:val="es-ES_tradnl"/>
        </w:rPr>
        <w:t>(trabajadores y jubilados)</w:t>
      </w:r>
      <w:r>
        <w:rPr>
          <w:rStyle w:val="InitialStyle"/>
          <w:rFonts w:ascii="Times New Roman" w:hAnsi="Times New Roman" w:cs="Arial"/>
          <w:szCs w:val="22"/>
          <w:lang w:val="es-ES_tradnl"/>
        </w:rPr>
        <w:t xml:space="preserve"> estimados al 31 de diciembre de 201</w:t>
      </w:r>
      <w:r w:rsidR="00D76848">
        <w:rPr>
          <w:rStyle w:val="InitialStyle"/>
          <w:rFonts w:ascii="Times New Roman" w:hAnsi="Times New Roman" w:cs="Arial"/>
          <w:szCs w:val="22"/>
          <w:lang w:val="es-ES_tradnl"/>
        </w:rPr>
        <w:t>2</w:t>
      </w:r>
      <w:r>
        <w:rPr>
          <w:rStyle w:val="InitialStyle"/>
          <w:rFonts w:ascii="Times New Roman" w:hAnsi="Times New Roman" w:cs="Arial"/>
          <w:szCs w:val="22"/>
          <w:lang w:val="es-ES_tradnl"/>
        </w:rPr>
        <w:t>.</w:t>
      </w:r>
    </w:p>
    <w:p w:rsidR="00311FE1" w:rsidRDefault="00311FE1" w:rsidP="00311FE1">
      <w:pPr>
        <w:pStyle w:val="Textopredeterminado"/>
        <w:tabs>
          <w:tab w:val="left" w:pos="0"/>
          <w:tab w:val="left" w:pos="1134"/>
          <w:tab w:val="left" w:pos="2160"/>
          <w:tab w:val="left" w:pos="2880"/>
          <w:tab w:val="left" w:pos="3600"/>
          <w:tab w:val="left" w:pos="4320"/>
          <w:tab w:val="left" w:pos="5040"/>
          <w:tab w:val="left" w:pos="5760"/>
          <w:tab w:val="left" w:pos="6480"/>
          <w:tab w:val="left" w:pos="7200"/>
          <w:tab w:val="left" w:pos="7920"/>
          <w:tab w:val="left" w:pos="8640"/>
        </w:tabs>
        <w:spacing w:after="120"/>
        <w:ind w:left="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 xml:space="preserve">Debido a que a la fecha no se conoce el porcentaje de reajuste de las remuneraciones del Sector Público, las cifras contenidas en el anteproyecto deberán expresarse en </w:t>
      </w:r>
      <w:r>
        <w:rPr>
          <w:rStyle w:val="InitialStyle"/>
          <w:rFonts w:ascii="Times New Roman" w:hAnsi="Times New Roman" w:cs="Arial"/>
          <w:szCs w:val="22"/>
          <w:u w:val="single"/>
          <w:lang w:val="es-ES_tradnl"/>
        </w:rPr>
        <w:t>moneda de septiembre de 201</w:t>
      </w:r>
      <w:r w:rsidR="00D76848">
        <w:rPr>
          <w:rStyle w:val="InitialStyle"/>
          <w:rFonts w:ascii="Times New Roman" w:hAnsi="Times New Roman" w:cs="Arial"/>
          <w:szCs w:val="22"/>
          <w:u w:val="single"/>
          <w:lang w:val="es-ES_tradnl"/>
        </w:rPr>
        <w:t>2</w:t>
      </w:r>
      <w:r w:rsidRPr="00543AD4">
        <w:rPr>
          <w:rStyle w:val="InitialStyle"/>
          <w:rFonts w:ascii="Times New Roman" w:hAnsi="Times New Roman" w:cs="Arial"/>
          <w:szCs w:val="22"/>
          <w:lang w:val="es-ES_tradnl"/>
        </w:rPr>
        <w:t>,</w:t>
      </w:r>
      <w:r w:rsidR="00655C41" w:rsidRPr="00543AD4">
        <w:rPr>
          <w:rStyle w:val="InitialStyle"/>
          <w:rFonts w:ascii="Times New Roman" w:hAnsi="Times New Roman" w:cs="Arial"/>
          <w:szCs w:val="22"/>
          <w:lang w:val="es-ES_tradnl"/>
        </w:rPr>
        <w:t xml:space="preserve"> </w:t>
      </w:r>
      <w:r>
        <w:rPr>
          <w:rStyle w:val="InitialStyle"/>
          <w:rFonts w:ascii="Times New Roman" w:hAnsi="Times New Roman" w:cs="Arial"/>
          <w:szCs w:val="22"/>
          <w:lang w:val="es-ES_tradnl"/>
        </w:rPr>
        <w:t xml:space="preserve">más un reajuste estimado de un </w:t>
      </w:r>
      <w:r w:rsidR="00C145E8">
        <w:rPr>
          <w:rStyle w:val="InitialStyle"/>
          <w:rFonts w:ascii="Times New Roman" w:hAnsi="Times New Roman" w:cs="Arial"/>
          <w:szCs w:val="22"/>
          <w:lang w:val="es-ES_tradnl"/>
        </w:rPr>
        <w:t>3</w:t>
      </w:r>
      <w:r>
        <w:rPr>
          <w:rStyle w:val="InitialStyle"/>
          <w:rFonts w:ascii="Times New Roman" w:hAnsi="Times New Roman" w:cs="Arial"/>
          <w:szCs w:val="22"/>
          <w:lang w:val="es-ES_tradnl"/>
        </w:rPr>
        <w:t>%.</w:t>
      </w:r>
    </w:p>
    <w:p w:rsidR="00311FE1" w:rsidRDefault="00311FE1" w:rsidP="00311FE1">
      <w:pPr>
        <w:pStyle w:val="Textopredeterminado"/>
        <w:spacing w:after="120"/>
        <w:ind w:left="1134" w:hanging="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t>Para el cálculo de los aportes de los afiliados</w:t>
      </w:r>
      <w:r w:rsidR="006015A4">
        <w:rPr>
          <w:rStyle w:val="InitialStyle"/>
          <w:rFonts w:ascii="Times New Roman" w:hAnsi="Times New Roman" w:cs="Arial"/>
          <w:szCs w:val="22"/>
          <w:lang w:val="es-ES_tradnl"/>
        </w:rPr>
        <w:t xml:space="preserve"> trabajadores (</w:t>
      </w:r>
      <w:r>
        <w:rPr>
          <w:rStyle w:val="InitialStyle"/>
          <w:rFonts w:ascii="Times New Roman" w:hAnsi="Times New Roman" w:cs="Arial"/>
          <w:szCs w:val="22"/>
          <w:lang w:val="es-ES_tradnl"/>
        </w:rPr>
        <w:t>activos</w:t>
      </w:r>
      <w:r w:rsidR="006015A4">
        <w:rPr>
          <w:rStyle w:val="InitialStyle"/>
          <w:rFonts w:ascii="Times New Roman" w:hAnsi="Times New Roman" w:cs="Arial"/>
          <w:szCs w:val="22"/>
          <w:lang w:val="es-ES_tradnl"/>
        </w:rPr>
        <w:t>)</w:t>
      </w:r>
      <w:r>
        <w:rPr>
          <w:rStyle w:val="InitialStyle"/>
          <w:rFonts w:ascii="Times New Roman" w:hAnsi="Times New Roman" w:cs="Arial"/>
          <w:szCs w:val="22"/>
          <w:lang w:val="es-ES_tradnl"/>
        </w:rPr>
        <w:t xml:space="preserve">, se utilizarán las remuneraciones imponibles para pensiones del mes de septiembre, más el </w:t>
      </w:r>
      <w:r w:rsidR="008A60FE">
        <w:rPr>
          <w:rStyle w:val="InitialStyle"/>
          <w:rFonts w:ascii="Times New Roman" w:hAnsi="Times New Roman" w:cs="Arial"/>
          <w:szCs w:val="22"/>
          <w:lang w:val="es-ES_tradnl"/>
        </w:rPr>
        <w:t>3</w:t>
      </w:r>
      <w:r>
        <w:rPr>
          <w:rStyle w:val="InitialStyle"/>
          <w:rFonts w:ascii="Times New Roman" w:hAnsi="Times New Roman" w:cs="Arial"/>
          <w:szCs w:val="22"/>
          <w:lang w:val="es-ES_tradnl"/>
        </w:rPr>
        <w:t xml:space="preserve">% de reajuste ya indicado, teniendo en consideración que cuando dicha remuneración tenga incorporados </w:t>
      </w:r>
      <w:r w:rsidR="006015A4">
        <w:rPr>
          <w:rStyle w:val="InitialStyle"/>
          <w:rFonts w:ascii="Times New Roman" w:hAnsi="Times New Roman" w:cs="Arial"/>
          <w:szCs w:val="22"/>
          <w:lang w:val="es-ES_tradnl"/>
        </w:rPr>
        <w:t>ingresos</w:t>
      </w:r>
      <w:r>
        <w:rPr>
          <w:rStyle w:val="InitialStyle"/>
          <w:rFonts w:ascii="Times New Roman" w:hAnsi="Times New Roman" w:cs="Arial"/>
          <w:szCs w:val="22"/>
          <w:lang w:val="es-ES_tradnl"/>
        </w:rPr>
        <w:t xml:space="preserve"> que corresponden a un período superior a un mes (ejemplo: asignaciones que se pagan trimestralmente), deberá determinarse sólo la parte de dichos emolumentos que corresponda al mes de septiembre.</w:t>
      </w:r>
      <w:r w:rsidR="00655C41">
        <w:rPr>
          <w:rStyle w:val="InitialStyle"/>
          <w:rFonts w:ascii="Times New Roman" w:hAnsi="Times New Roman" w:cs="Arial"/>
          <w:szCs w:val="22"/>
          <w:lang w:val="es-ES_tradnl"/>
        </w:rPr>
        <w:t xml:space="preserve"> </w:t>
      </w:r>
      <w:r>
        <w:rPr>
          <w:rStyle w:val="InitialStyle"/>
          <w:rFonts w:ascii="Times New Roman" w:hAnsi="Times New Roman" w:cs="Arial"/>
          <w:szCs w:val="22"/>
          <w:lang w:val="es-ES_tradnl"/>
        </w:rPr>
        <w:t xml:space="preserve">En el caso de los afiliados </w:t>
      </w:r>
      <w:r w:rsidR="00655C41">
        <w:rPr>
          <w:rStyle w:val="InitialStyle"/>
          <w:rFonts w:ascii="Times New Roman" w:hAnsi="Times New Roman" w:cs="Arial"/>
          <w:szCs w:val="22"/>
          <w:lang w:val="es-ES_tradnl"/>
        </w:rPr>
        <w:t xml:space="preserve">que se encuentran </w:t>
      </w:r>
      <w:r w:rsidR="006015A4">
        <w:rPr>
          <w:rStyle w:val="InitialStyle"/>
          <w:rFonts w:ascii="Times New Roman" w:hAnsi="Times New Roman" w:cs="Arial"/>
          <w:szCs w:val="22"/>
          <w:lang w:val="es-ES_tradnl"/>
        </w:rPr>
        <w:t>jubilados</w:t>
      </w:r>
      <w:r w:rsidR="00655C41">
        <w:rPr>
          <w:rStyle w:val="InitialStyle"/>
          <w:rFonts w:ascii="Times New Roman" w:hAnsi="Times New Roman" w:cs="Arial"/>
          <w:szCs w:val="22"/>
          <w:lang w:val="es-ES_tradnl"/>
        </w:rPr>
        <w:t xml:space="preserve"> por el antiguo sistema de pensiones</w:t>
      </w:r>
      <w:r>
        <w:rPr>
          <w:rStyle w:val="InitialStyle"/>
          <w:rFonts w:ascii="Times New Roman" w:hAnsi="Times New Roman" w:cs="Arial"/>
          <w:szCs w:val="22"/>
          <w:lang w:val="es-ES_tradnl"/>
        </w:rPr>
        <w:t>, se utilizarán los montos de las pensiones de septiembre del año en curso</w:t>
      </w:r>
      <w:r w:rsidR="00655C41">
        <w:rPr>
          <w:rStyle w:val="InitialStyle"/>
          <w:rFonts w:ascii="Times New Roman" w:hAnsi="Times New Roman" w:cs="Arial"/>
          <w:szCs w:val="22"/>
          <w:lang w:val="es-ES_tradnl"/>
        </w:rPr>
        <w:t xml:space="preserve"> (sin considerar el aguinaldo de Fiestas Patrias que pudieren haber recibido)</w:t>
      </w:r>
      <w:r>
        <w:rPr>
          <w:rStyle w:val="InitialStyle"/>
          <w:rFonts w:ascii="Times New Roman" w:hAnsi="Times New Roman" w:cs="Arial"/>
          <w:szCs w:val="22"/>
          <w:lang w:val="es-ES_tradnl"/>
        </w:rPr>
        <w:t>,</w:t>
      </w:r>
      <w:r w:rsidR="008A60FE">
        <w:rPr>
          <w:rStyle w:val="InitialStyle"/>
          <w:rFonts w:ascii="Times New Roman" w:hAnsi="Times New Roman" w:cs="Arial"/>
          <w:szCs w:val="22"/>
          <w:lang w:val="es-ES_tradnl"/>
        </w:rPr>
        <w:t xml:space="preserve"> aplicando un reajuste de </w:t>
      </w:r>
      <w:r w:rsidR="00655C41">
        <w:rPr>
          <w:rStyle w:val="InitialStyle"/>
          <w:rFonts w:ascii="Times New Roman" w:hAnsi="Times New Roman" w:cs="Arial"/>
          <w:szCs w:val="22"/>
          <w:lang w:val="es-ES_tradnl"/>
        </w:rPr>
        <w:t>2%.</w:t>
      </w:r>
    </w:p>
    <w:p w:rsidR="00311FE1" w:rsidRDefault="00311FE1" w:rsidP="00311FE1">
      <w:pPr>
        <w:pStyle w:val="Textopredeterminado"/>
        <w:spacing w:after="120"/>
        <w:ind w:left="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Además, deberá tenerse presente que según lo instruido en el punto 2 de la Circular Nº</w:t>
      </w:r>
      <w:r w:rsidR="00880765">
        <w:rPr>
          <w:rStyle w:val="InitialStyle"/>
          <w:rFonts w:ascii="Times New Roman" w:hAnsi="Times New Roman" w:cs="Arial"/>
          <w:szCs w:val="22"/>
          <w:lang w:val="es-ES_tradnl"/>
        </w:rPr>
        <w:t xml:space="preserve"> </w:t>
      </w:r>
      <w:r>
        <w:rPr>
          <w:rStyle w:val="InitialStyle"/>
          <w:rFonts w:ascii="Times New Roman" w:hAnsi="Times New Roman" w:cs="Arial"/>
          <w:szCs w:val="22"/>
          <w:lang w:val="es-ES_tradnl"/>
        </w:rPr>
        <w:t>1.648, de 1998, de esta Superintendencia, el aumento del aporte institucional del 10% que se fijó en el artículo 13 de la Ley Nº</w:t>
      </w:r>
      <w:r w:rsidR="00880765">
        <w:rPr>
          <w:rStyle w:val="InitialStyle"/>
          <w:rFonts w:ascii="Times New Roman" w:hAnsi="Times New Roman" w:cs="Arial"/>
          <w:szCs w:val="22"/>
          <w:lang w:val="es-ES_tradnl"/>
        </w:rPr>
        <w:t xml:space="preserve"> </w:t>
      </w:r>
      <w:r>
        <w:rPr>
          <w:rStyle w:val="InitialStyle"/>
          <w:rFonts w:ascii="Times New Roman" w:hAnsi="Times New Roman" w:cs="Arial"/>
          <w:szCs w:val="22"/>
          <w:lang w:val="es-ES_tradnl"/>
        </w:rPr>
        <w:t xml:space="preserve">19.553, no debe repercutir en el cálculo del aporte que por tal concepto realizan los afiliados </w:t>
      </w:r>
      <w:r w:rsidR="0005430C">
        <w:rPr>
          <w:rStyle w:val="InitialStyle"/>
          <w:rFonts w:ascii="Times New Roman" w:hAnsi="Times New Roman" w:cs="Arial"/>
          <w:szCs w:val="22"/>
          <w:lang w:val="es-ES_tradnl"/>
        </w:rPr>
        <w:t>jubilados</w:t>
      </w:r>
      <w:r>
        <w:rPr>
          <w:rStyle w:val="InitialStyle"/>
          <w:rFonts w:ascii="Times New Roman" w:hAnsi="Times New Roman" w:cs="Arial"/>
          <w:szCs w:val="22"/>
          <w:lang w:val="es-ES_tradnl"/>
        </w:rPr>
        <w:t>.</w:t>
      </w:r>
    </w:p>
    <w:p w:rsidR="00311FE1" w:rsidRDefault="00311FE1" w:rsidP="00311FE1">
      <w:pPr>
        <w:pStyle w:val="Textopredeterminado"/>
        <w:spacing w:after="120"/>
        <w:ind w:left="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En cuanto a las cuotas de incorporación, expresadas en moneda de septiembre de 201</w:t>
      </w:r>
      <w:r w:rsidR="00D76848">
        <w:rPr>
          <w:rStyle w:val="InitialStyle"/>
          <w:rFonts w:ascii="Times New Roman" w:hAnsi="Times New Roman" w:cs="Arial"/>
          <w:szCs w:val="22"/>
          <w:lang w:val="es-ES_tradnl"/>
        </w:rPr>
        <w:t>2</w:t>
      </w:r>
      <w:r>
        <w:rPr>
          <w:rStyle w:val="InitialStyle"/>
          <w:rFonts w:ascii="Times New Roman" w:hAnsi="Times New Roman" w:cs="Arial"/>
          <w:szCs w:val="22"/>
          <w:lang w:val="es-ES_tradnl"/>
        </w:rPr>
        <w:t xml:space="preserve"> más un reajuste del </w:t>
      </w:r>
      <w:r w:rsidR="008A60FE">
        <w:rPr>
          <w:rStyle w:val="InitialStyle"/>
          <w:rFonts w:ascii="Times New Roman" w:hAnsi="Times New Roman" w:cs="Arial"/>
          <w:szCs w:val="22"/>
          <w:lang w:val="es-ES_tradnl"/>
        </w:rPr>
        <w:t>3</w:t>
      </w:r>
      <w:r>
        <w:rPr>
          <w:rStyle w:val="InitialStyle"/>
          <w:rFonts w:ascii="Times New Roman" w:hAnsi="Times New Roman" w:cs="Arial"/>
          <w:szCs w:val="22"/>
          <w:lang w:val="es-ES_tradnl"/>
        </w:rPr>
        <w:t>%, deberán estimarse considerando la base de cálculo establecida en el reglamento particular.</w:t>
      </w:r>
    </w:p>
    <w:p w:rsidR="00311FE1" w:rsidRDefault="00311FE1" w:rsidP="00311FE1">
      <w:pPr>
        <w:pStyle w:val="Textopredeterminado"/>
        <w:spacing w:after="120"/>
        <w:ind w:left="1134" w:hanging="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t>Si posteriormente las remuneraciones y/o las pensiones se incrementan en un porcentaje diferente al estimado, se realizará el ajuste de las cifras en la modificación presupuestaria correspondiente.</w:t>
      </w:r>
      <w:r>
        <w:rPr>
          <w:rStyle w:val="InitialStyle"/>
          <w:rFonts w:ascii="Times New Roman" w:hAnsi="Times New Roman" w:cs="Arial"/>
          <w:szCs w:val="22"/>
          <w:lang w:val="es-ES_tradnl"/>
        </w:rPr>
        <w:tab/>
      </w:r>
      <w:r>
        <w:rPr>
          <w:rStyle w:val="InitialStyle"/>
          <w:rFonts w:ascii="Times New Roman" w:hAnsi="Times New Roman" w:cs="Arial"/>
          <w:szCs w:val="22"/>
          <w:lang w:val="es-ES_tradnl"/>
        </w:rPr>
        <w:tab/>
      </w:r>
      <w:r>
        <w:rPr>
          <w:rStyle w:val="InitialStyle"/>
          <w:rFonts w:ascii="Times New Roman" w:hAnsi="Times New Roman" w:cs="Arial"/>
          <w:szCs w:val="22"/>
          <w:lang w:val="es-ES_tradnl"/>
        </w:rPr>
        <w:tab/>
      </w:r>
      <w:r>
        <w:rPr>
          <w:rStyle w:val="InitialStyle"/>
          <w:rFonts w:ascii="Times New Roman" w:hAnsi="Times New Roman" w:cs="Arial"/>
          <w:szCs w:val="22"/>
          <w:lang w:val="es-ES_tradnl"/>
        </w:rPr>
        <w:tab/>
      </w:r>
    </w:p>
    <w:p w:rsidR="00F17CBC" w:rsidRDefault="00311FE1">
      <w:pPr>
        <w:pStyle w:val="Textopredeterminado"/>
        <w:spacing w:after="120"/>
        <w:ind w:left="1134" w:hanging="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t>Si un Servicio de Bienestar presupuesta un reajuste de remuneraciones distinto al señalado por esta Superintendencia, deberá indicar en las bases de cálculo el porcentaje aplicado y su fundamento.</w:t>
      </w:r>
    </w:p>
    <w:p w:rsidR="00F17CBC" w:rsidRDefault="00F17CBC">
      <w:pPr>
        <w:pStyle w:val="Textopredeterminado"/>
        <w:spacing w:after="120"/>
        <w:ind w:left="1134" w:hanging="1134"/>
        <w:jc w:val="both"/>
        <w:rPr>
          <w:rStyle w:val="InitialStyle"/>
          <w:rFonts w:ascii="Times New Roman" w:hAnsi="Times New Roman" w:cs="Arial"/>
          <w:szCs w:val="22"/>
          <w:lang w:val="es-ES_tradnl"/>
        </w:rPr>
      </w:pPr>
    </w:p>
    <w:p w:rsidR="00F17CBC" w:rsidRDefault="00F17CBC">
      <w:pPr>
        <w:pStyle w:val="Textopredeterminado"/>
        <w:spacing w:after="120"/>
        <w:ind w:left="1134" w:hanging="1134"/>
        <w:jc w:val="both"/>
        <w:rPr>
          <w:rStyle w:val="InitialStyle"/>
          <w:rFonts w:ascii="Times New Roman" w:hAnsi="Times New Roman" w:cs="Arial"/>
          <w:szCs w:val="22"/>
          <w:lang w:val="es-ES_tradnl"/>
        </w:rPr>
      </w:pPr>
    </w:p>
    <w:p w:rsidR="009057FB" w:rsidRDefault="00AC2A91">
      <w:pPr>
        <w:pStyle w:val="Textopredeterminado"/>
        <w:spacing w:after="120"/>
        <w:ind w:left="1134" w:hanging="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r>
      <w:r>
        <w:rPr>
          <w:rStyle w:val="InitialStyle"/>
          <w:rFonts w:ascii="Times New Roman" w:hAnsi="Times New Roman" w:cs="Arial"/>
          <w:szCs w:val="22"/>
          <w:lang w:val="es-ES_tradnl"/>
        </w:rPr>
        <w:tab/>
      </w:r>
      <w:r>
        <w:rPr>
          <w:rStyle w:val="InitialStyle"/>
          <w:rFonts w:ascii="Times New Roman" w:hAnsi="Times New Roman" w:cs="Arial"/>
          <w:szCs w:val="22"/>
          <w:lang w:val="es-ES_tradnl"/>
        </w:rPr>
        <w:tab/>
      </w:r>
    </w:p>
    <w:p w:rsidR="009057FB" w:rsidRDefault="00AC2A91">
      <w:pPr>
        <w:pStyle w:val="Textopredeterminado"/>
        <w:tabs>
          <w:tab w:val="left" w:pos="1134"/>
        </w:tabs>
        <w:spacing w:after="120"/>
        <w:ind w:left="426" w:hanging="426"/>
        <w:jc w:val="both"/>
        <w:rPr>
          <w:rStyle w:val="InitialStyle"/>
          <w:rFonts w:ascii="Times New Roman" w:hAnsi="Times New Roman" w:cs="Arial"/>
          <w:szCs w:val="22"/>
          <w:lang w:val="es-ES_tradnl"/>
        </w:rPr>
      </w:pPr>
      <w:r>
        <w:rPr>
          <w:rStyle w:val="InitialStyle"/>
          <w:rFonts w:ascii="Times New Roman" w:hAnsi="Times New Roman" w:cs="Arial"/>
          <w:b/>
          <w:bCs/>
          <w:szCs w:val="22"/>
          <w:lang w:val="es-ES_tradnl"/>
        </w:rPr>
        <w:lastRenderedPageBreak/>
        <w:tab/>
      </w:r>
      <w:r>
        <w:rPr>
          <w:rStyle w:val="InitialStyle"/>
          <w:rFonts w:ascii="Times New Roman" w:hAnsi="Times New Roman" w:cs="Arial"/>
          <w:szCs w:val="22"/>
          <w:lang w:val="es-ES_tradnl"/>
        </w:rPr>
        <w:t>3.1.3.</w:t>
      </w:r>
      <w:r>
        <w:rPr>
          <w:rStyle w:val="InitialStyle"/>
          <w:rFonts w:ascii="Times New Roman" w:hAnsi="Times New Roman" w:cs="Arial"/>
          <w:szCs w:val="22"/>
          <w:lang w:val="es-ES_tradnl"/>
        </w:rPr>
        <w:tab/>
      </w:r>
      <w:r>
        <w:rPr>
          <w:rStyle w:val="InitialStyle"/>
          <w:rFonts w:ascii="Times New Roman" w:hAnsi="Times New Roman" w:cs="Arial"/>
          <w:b/>
          <w:bCs/>
          <w:szCs w:val="22"/>
          <w:lang w:val="es-ES_tradnl"/>
        </w:rPr>
        <w:t>Venta de Bienes y Servicios</w:t>
      </w:r>
    </w:p>
    <w:p w:rsidR="009057FB" w:rsidRDefault="00AC2A91">
      <w:pPr>
        <w:pStyle w:val="Textopredeterminado"/>
        <w:spacing w:after="120"/>
        <w:ind w:left="1134" w:hanging="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t>Cuando se refieran a atenciones médicas o, en general, a prestaciones que  se otorgan  mediante la modalidad de  "Libre Elección"  del D.F.L. Nº</w:t>
      </w:r>
      <w:r w:rsidR="00880765">
        <w:rPr>
          <w:rStyle w:val="InitialStyle"/>
          <w:rFonts w:ascii="Times New Roman" w:hAnsi="Times New Roman" w:cs="Arial"/>
          <w:szCs w:val="22"/>
          <w:lang w:val="es-ES_tradnl"/>
        </w:rPr>
        <w:t xml:space="preserve"> </w:t>
      </w:r>
      <w:r>
        <w:rPr>
          <w:rStyle w:val="InitialStyle"/>
          <w:rFonts w:ascii="Times New Roman" w:hAnsi="Times New Roman" w:cs="Arial"/>
          <w:szCs w:val="22"/>
          <w:lang w:val="es-ES_tradnl"/>
        </w:rPr>
        <w:t>1, de 2005, del Ministerio de Salud, las tarifas deberán fijarse de modo tal que no excedan los montos vigentes a septiembre de 20</w:t>
      </w:r>
      <w:r w:rsidR="00EE1218">
        <w:rPr>
          <w:rStyle w:val="InitialStyle"/>
          <w:rFonts w:ascii="Times New Roman" w:hAnsi="Times New Roman" w:cs="Arial"/>
          <w:szCs w:val="22"/>
          <w:lang w:val="es-ES_tradnl"/>
        </w:rPr>
        <w:t>1</w:t>
      </w:r>
      <w:r w:rsidR="00D76848">
        <w:rPr>
          <w:rStyle w:val="InitialStyle"/>
          <w:rFonts w:ascii="Times New Roman" w:hAnsi="Times New Roman" w:cs="Arial"/>
          <w:szCs w:val="22"/>
          <w:lang w:val="es-ES_tradnl"/>
        </w:rPr>
        <w:t>2</w:t>
      </w:r>
      <w:r>
        <w:rPr>
          <w:rStyle w:val="InitialStyle"/>
          <w:rFonts w:ascii="Times New Roman" w:hAnsi="Times New Roman" w:cs="Arial"/>
          <w:szCs w:val="22"/>
          <w:lang w:val="es-ES_tradnl"/>
        </w:rPr>
        <w:t>, de los beneficios contemplados en el arancel de valores a que se refiere el artículo 159 del citado D.F.L.</w:t>
      </w:r>
    </w:p>
    <w:p w:rsidR="00CA768A" w:rsidRDefault="00AC2A91">
      <w:pPr>
        <w:pStyle w:val="Textopredeterminado"/>
        <w:spacing w:after="120"/>
        <w:ind w:left="1134" w:hanging="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t>En cuanto a las atenciones dentales, las tarifas no podrán superar las contenidas en el arancel de referencia del Colegio de Dentistas de Chile A.G., que se enc</w:t>
      </w:r>
      <w:r w:rsidR="005C613B">
        <w:rPr>
          <w:rStyle w:val="InitialStyle"/>
          <w:rFonts w:ascii="Times New Roman" w:hAnsi="Times New Roman" w:cs="Arial"/>
          <w:szCs w:val="22"/>
          <w:lang w:val="es-ES_tradnl"/>
        </w:rPr>
        <w:t xml:space="preserve">ontraba </w:t>
      </w:r>
      <w:r>
        <w:rPr>
          <w:rStyle w:val="InitialStyle"/>
          <w:rFonts w:ascii="Times New Roman" w:hAnsi="Times New Roman" w:cs="Arial"/>
          <w:szCs w:val="22"/>
          <w:lang w:val="es-ES_tradnl"/>
        </w:rPr>
        <w:t>vigente al mes de septiembre del presente año.</w:t>
      </w:r>
    </w:p>
    <w:p w:rsidR="00886E3F" w:rsidRDefault="00AC2A91" w:rsidP="00886E3F">
      <w:pPr>
        <w:pStyle w:val="Textopredeterminado"/>
        <w:spacing w:after="120"/>
        <w:ind w:left="1134" w:hanging="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t>Asimismo, se considerarán a valores vigentes al mes de septiembre de 20</w:t>
      </w:r>
      <w:r w:rsidR="00EE1218">
        <w:rPr>
          <w:rStyle w:val="InitialStyle"/>
          <w:rFonts w:ascii="Times New Roman" w:hAnsi="Times New Roman" w:cs="Arial"/>
          <w:szCs w:val="22"/>
          <w:lang w:val="es-ES_tradnl"/>
        </w:rPr>
        <w:t>1</w:t>
      </w:r>
      <w:r w:rsidR="00D76848">
        <w:rPr>
          <w:rStyle w:val="InitialStyle"/>
          <w:rFonts w:ascii="Times New Roman" w:hAnsi="Times New Roman" w:cs="Arial"/>
          <w:szCs w:val="22"/>
          <w:lang w:val="es-ES_tradnl"/>
        </w:rPr>
        <w:t>2</w:t>
      </w:r>
      <w:r>
        <w:rPr>
          <w:rStyle w:val="InitialStyle"/>
          <w:rFonts w:ascii="Times New Roman" w:hAnsi="Times New Roman" w:cs="Arial"/>
          <w:szCs w:val="22"/>
          <w:lang w:val="es-ES_tradnl"/>
        </w:rPr>
        <w:t>, el rendimiento de explotaciones comerciales y de servicios, tales como casinos, colonias de veraneo, jardines infantiles, etc.</w:t>
      </w:r>
    </w:p>
    <w:p w:rsidR="009057FB" w:rsidRDefault="00AC2A91" w:rsidP="00886E3F">
      <w:pPr>
        <w:pStyle w:val="Textopredeterminado"/>
        <w:spacing w:after="120"/>
        <w:ind w:left="1134" w:hanging="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3.1.4.</w:t>
      </w:r>
      <w:r>
        <w:rPr>
          <w:rStyle w:val="InitialStyle"/>
          <w:rFonts w:ascii="Times New Roman" w:hAnsi="Times New Roman" w:cs="Arial"/>
          <w:szCs w:val="22"/>
          <w:lang w:val="es-ES_tradnl"/>
        </w:rPr>
        <w:tab/>
      </w:r>
      <w:r>
        <w:rPr>
          <w:rStyle w:val="InitialStyle"/>
          <w:rFonts w:ascii="Times New Roman" w:hAnsi="Times New Roman" w:cs="Arial"/>
          <w:b/>
          <w:bCs/>
          <w:szCs w:val="22"/>
          <w:lang w:val="es-ES_tradnl"/>
        </w:rPr>
        <w:t>Renta de Inversiones</w:t>
      </w:r>
    </w:p>
    <w:p w:rsidR="009057FB" w:rsidRDefault="00AC2A91">
      <w:pPr>
        <w:pStyle w:val="Textopredeterminado"/>
        <w:tabs>
          <w:tab w:val="left" w:pos="720"/>
          <w:tab w:val="left" w:pos="1134"/>
          <w:tab w:val="left" w:pos="2110"/>
          <w:tab w:val="left" w:pos="2880"/>
          <w:tab w:val="left" w:pos="3600"/>
          <w:tab w:val="left" w:pos="4320"/>
          <w:tab w:val="left" w:pos="5040"/>
          <w:tab w:val="left" w:pos="5760"/>
          <w:tab w:val="left" w:pos="6480"/>
          <w:tab w:val="left" w:pos="7200"/>
          <w:tab w:val="left" w:pos="7920"/>
          <w:tab w:val="left" w:pos="8640"/>
        </w:tabs>
        <w:spacing w:after="120"/>
        <w:ind w:left="1134" w:hanging="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r>
      <w:r>
        <w:rPr>
          <w:rStyle w:val="InitialStyle"/>
          <w:rFonts w:ascii="Times New Roman" w:hAnsi="Times New Roman" w:cs="Arial"/>
          <w:szCs w:val="22"/>
          <w:lang w:val="es-ES_tradnl"/>
        </w:rPr>
        <w:tab/>
        <w:t>El rendimiento de los intereses a percibir se calculará de acuerdo con el monto presupuestado de los préstamos a otorgar, en correspondencia con las condiciones estipuladas de tasas de interés y plazos de amortización.</w:t>
      </w:r>
    </w:p>
    <w:p w:rsidR="009057FB" w:rsidRDefault="00AC2A91">
      <w:pPr>
        <w:pStyle w:val="Textopredeterminado"/>
        <w:tabs>
          <w:tab w:val="left" w:pos="720"/>
          <w:tab w:val="left" w:pos="1134"/>
          <w:tab w:val="left" w:pos="2110"/>
          <w:tab w:val="left" w:pos="2880"/>
          <w:tab w:val="left" w:pos="3600"/>
          <w:tab w:val="left" w:pos="4320"/>
          <w:tab w:val="left" w:pos="5040"/>
          <w:tab w:val="left" w:pos="5760"/>
          <w:tab w:val="left" w:pos="6480"/>
          <w:tab w:val="left" w:pos="7200"/>
          <w:tab w:val="left" w:pos="7920"/>
          <w:tab w:val="left" w:pos="8640"/>
        </w:tabs>
        <w:spacing w:after="120"/>
        <w:ind w:left="1134" w:hanging="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r>
      <w:r>
        <w:rPr>
          <w:rStyle w:val="InitialStyle"/>
          <w:rFonts w:ascii="Times New Roman" w:hAnsi="Times New Roman" w:cs="Arial"/>
          <w:szCs w:val="22"/>
          <w:lang w:val="es-ES_tradnl"/>
        </w:rPr>
        <w:tab/>
        <w:t>Respecto a este ingreso presupuestario deberá tenerse  presente que el interés mensual aplicado a los préstamos otorgados durante el año 201</w:t>
      </w:r>
      <w:r w:rsidR="00D76848">
        <w:rPr>
          <w:rStyle w:val="InitialStyle"/>
          <w:rFonts w:ascii="Times New Roman" w:hAnsi="Times New Roman" w:cs="Arial"/>
          <w:szCs w:val="22"/>
          <w:lang w:val="es-ES_tradnl"/>
        </w:rPr>
        <w:t>3</w:t>
      </w:r>
      <w:r>
        <w:rPr>
          <w:rStyle w:val="InitialStyle"/>
          <w:rFonts w:ascii="Times New Roman" w:hAnsi="Times New Roman" w:cs="Arial"/>
          <w:szCs w:val="22"/>
          <w:lang w:val="es-ES_tradnl"/>
        </w:rPr>
        <w:t>, no podrá ser superior al interés máximo convencional a que se refiere el artículo 6º de la Ley Nº</w:t>
      </w:r>
      <w:r w:rsidR="00880765">
        <w:rPr>
          <w:rStyle w:val="InitialStyle"/>
          <w:rFonts w:ascii="Times New Roman" w:hAnsi="Times New Roman" w:cs="Arial"/>
          <w:szCs w:val="22"/>
          <w:lang w:val="es-ES_tradnl"/>
        </w:rPr>
        <w:t xml:space="preserve"> </w:t>
      </w:r>
      <w:r>
        <w:rPr>
          <w:rStyle w:val="InitialStyle"/>
          <w:rFonts w:ascii="Times New Roman" w:hAnsi="Times New Roman" w:cs="Arial"/>
          <w:szCs w:val="22"/>
          <w:lang w:val="es-ES_tradnl"/>
        </w:rPr>
        <w:t>18.010, modificado por el artículo 3º de la Ley Nº</w:t>
      </w:r>
      <w:r w:rsidR="00880765">
        <w:rPr>
          <w:rStyle w:val="InitialStyle"/>
          <w:rFonts w:ascii="Times New Roman" w:hAnsi="Times New Roman" w:cs="Arial"/>
          <w:szCs w:val="22"/>
          <w:lang w:val="es-ES_tradnl"/>
        </w:rPr>
        <w:t xml:space="preserve"> </w:t>
      </w:r>
      <w:r>
        <w:rPr>
          <w:rStyle w:val="InitialStyle"/>
          <w:rFonts w:ascii="Times New Roman" w:hAnsi="Times New Roman" w:cs="Arial"/>
          <w:szCs w:val="22"/>
          <w:lang w:val="es-ES_tradnl"/>
        </w:rPr>
        <w:t>19.528; es decir, no puede exceder la tasa de interés corriente determinada por la Superintendencia de Bancos e Instituciones Financieras aumentada en un 50%, debiendo rebajarse a dicho límite si fuere superior a éste. Para los efectos anteriores, deberán tenerse en cuenta las instrucciones impartidas por esta Superintendencia mediante la Circular Nº</w:t>
      </w:r>
      <w:r w:rsidR="00880765">
        <w:rPr>
          <w:rStyle w:val="InitialStyle"/>
          <w:rFonts w:ascii="Times New Roman" w:hAnsi="Times New Roman" w:cs="Arial"/>
          <w:szCs w:val="22"/>
          <w:lang w:val="es-ES_tradnl"/>
        </w:rPr>
        <w:t xml:space="preserve"> </w:t>
      </w:r>
      <w:r>
        <w:rPr>
          <w:rStyle w:val="InitialStyle"/>
          <w:rFonts w:ascii="Times New Roman" w:hAnsi="Times New Roman" w:cs="Arial"/>
          <w:szCs w:val="22"/>
          <w:lang w:val="es-ES_tradnl"/>
        </w:rPr>
        <w:t>1.750 de 1999, modificada por las Circulares N°</w:t>
      </w:r>
      <w:r w:rsidR="00880765">
        <w:rPr>
          <w:rStyle w:val="InitialStyle"/>
          <w:rFonts w:ascii="Times New Roman" w:hAnsi="Times New Roman" w:cs="Arial"/>
          <w:szCs w:val="22"/>
          <w:lang w:val="es-ES_tradnl"/>
        </w:rPr>
        <w:t xml:space="preserve"> </w:t>
      </w:r>
      <w:r>
        <w:rPr>
          <w:rStyle w:val="InitialStyle"/>
          <w:rFonts w:ascii="Times New Roman" w:hAnsi="Times New Roman" w:cs="Arial"/>
          <w:szCs w:val="22"/>
          <w:lang w:val="es-ES_tradnl"/>
        </w:rPr>
        <w:t>1.770 y N°</w:t>
      </w:r>
      <w:r w:rsidR="00880765">
        <w:rPr>
          <w:rStyle w:val="InitialStyle"/>
          <w:rFonts w:ascii="Times New Roman" w:hAnsi="Times New Roman" w:cs="Arial"/>
          <w:szCs w:val="22"/>
          <w:lang w:val="es-ES_tradnl"/>
        </w:rPr>
        <w:t xml:space="preserve"> </w:t>
      </w:r>
      <w:r>
        <w:rPr>
          <w:rStyle w:val="InitialStyle"/>
          <w:rFonts w:ascii="Times New Roman" w:hAnsi="Times New Roman" w:cs="Arial"/>
          <w:szCs w:val="22"/>
          <w:lang w:val="es-ES_tradnl"/>
        </w:rPr>
        <w:t>2.565, de 1999 y 2009, respectivamente.</w:t>
      </w:r>
    </w:p>
    <w:p w:rsidR="009057FB" w:rsidRDefault="00AC2A91">
      <w:pPr>
        <w:pStyle w:val="Textopredeterminado"/>
        <w:tabs>
          <w:tab w:val="left" w:pos="720"/>
          <w:tab w:val="left" w:pos="1440"/>
          <w:tab w:val="left" w:pos="2110"/>
          <w:tab w:val="left" w:pos="2880"/>
          <w:tab w:val="left" w:pos="3600"/>
          <w:tab w:val="left" w:pos="4320"/>
          <w:tab w:val="left" w:pos="5040"/>
          <w:tab w:val="left" w:pos="5760"/>
          <w:tab w:val="left" w:pos="6480"/>
          <w:tab w:val="left" w:pos="7200"/>
          <w:tab w:val="left" w:pos="7920"/>
          <w:tab w:val="left" w:pos="8640"/>
        </w:tabs>
        <w:spacing w:after="120"/>
        <w:ind w:left="1134" w:hanging="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r>
      <w:r>
        <w:rPr>
          <w:rStyle w:val="InitialStyle"/>
          <w:rFonts w:ascii="Times New Roman" w:hAnsi="Times New Roman" w:cs="Arial"/>
          <w:szCs w:val="22"/>
          <w:lang w:val="es-ES_tradnl"/>
        </w:rPr>
        <w:tab/>
        <w:t>En lo que concierne a préstamos reajustables, éstos deben regirse por lo dispuesto en el artículo 3º de la citada Ley Nº</w:t>
      </w:r>
      <w:r w:rsidR="00880765">
        <w:rPr>
          <w:rStyle w:val="InitialStyle"/>
          <w:rFonts w:ascii="Times New Roman" w:hAnsi="Times New Roman" w:cs="Arial"/>
          <w:szCs w:val="22"/>
          <w:lang w:val="es-ES_tradnl"/>
        </w:rPr>
        <w:t xml:space="preserve"> </w:t>
      </w:r>
      <w:r>
        <w:rPr>
          <w:rStyle w:val="InitialStyle"/>
          <w:rFonts w:ascii="Times New Roman" w:hAnsi="Times New Roman" w:cs="Arial"/>
          <w:szCs w:val="22"/>
          <w:lang w:val="es-ES_tradnl"/>
        </w:rPr>
        <w:t>18.010, reemplazado por el artículo segundo N°</w:t>
      </w:r>
      <w:r w:rsidR="007D3F29">
        <w:rPr>
          <w:rStyle w:val="InitialStyle"/>
          <w:rFonts w:ascii="Times New Roman" w:hAnsi="Times New Roman" w:cs="Arial"/>
          <w:szCs w:val="22"/>
          <w:lang w:val="es-ES_tradnl"/>
        </w:rPr>
        <w:t xml:space="preserve"> </w:t>
      </w:r>
      <w:r>
        <w:rPr>
          <w:rStyle w:val="InitialStyle"/>
          <w:rFonts w:ascii="Times New Roman" w:hAnsi="Times New Roman" w:cs="Arial"/>
          <w:szCs w:val="22"/>
          <w:lang w:val="es-ES_tradnl"/>
        </w:rPr>
        <w:t>VII, de la Ley N°</w:t>
      </w:r>
      <w:r w:rsidR="007D3F29">
        <w:rPr>
          <w:rStyle w:val="InitialStyle"/>
          <w:rFonts w:ascii="Times New Roman" w:hAnsi="Times New Roman" w:cs="Arial"/>
          <w:szCs w:val="22"/>
          <w:lang w:val="es-ES_tradnl"/>
        </w:rPr>
        <w:t xml:space="preserve"> </w:t>
      </w:r>
      <w:r>
        <w:rPr>
          <w:rStyle w:val="InitialStyle"/>
          <w:rFonts w:ascii="Times New Roman" w:hAnsi="Times New Roman" w:cs="Arial"/>
          <w:szCs w:val="22"/>
          <w:lang w:val="es-ES_tradnl"/>
        </w:rPr>
        <w:t>18.840.</w:t>
      </w:r>
    </w:p>
    <w:p w:rsidR="0042141C" w:rsidRDefault="00AC2A91" w:rsidP="0042141C">
      <w:pPr>
        <w:pStyle w:val="Textopredeterminado"/>
        <w:tabs>
          <w:tab w:val="left" w:pos="720"/>
          <w:tab w:val="left" w:pos="1440"/>
          <w:tab w:val="left" w:pos="2110"/>
          <w:tab w:val="left" w:pos="2880"/>
          <w:tab w:val="left" w:pos="3600"/>
          <w:tab w:val="left" w:pos="4320"/>
          <w:tab w:val="left" w:pos="5040"/>
          <w:tab w:val="left" w:pos="5760"/>
          <w:tab w:val="left" w:pos="6480"/>
          <w:tab w:val="left" w:pos="7200"/>
          <w:tab w:val="left" w:pos="7920"/>
          <w:tab w:val="left" w:pos="8640"/>
        </w:tabs>
        <w:spacing w:after="120"/>
        <w:ind w:left="1134" w:hanging="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r>
      <w:r>
        <w:rPr>
          <w:rStyle w:val="InitialStyle"/>
          <w:rFonts w:ascii="Times New Roman" w:hAnsi="Times New Roman" w:cs="Arial"/>
          <w:szCs w:val="22"/>
          <w:lang w:val="es-ES_tradnl"/>
        </w:rPr>
        <w:tab/>
        <w:t>El rendimiento de las comisiones a percibir se calculará de acuerdo con el monto presupuestado de los créditos a otorgar por casas comerciales y las condicion</w:t>
      </w:r>
      <w:r w:rsidR="0042141C">
        <w:rPr>
          <w:rStyle w:val="InitialStyle"/>
          <w:rFonts w:ascii="Times New Roman" w:hAnsi="Times New Roman" w:cs="Arial"/>
          <w:szCs w:val="22"/>
          <w:lang w:val="es-ES_tradnl"/>
        </w:rPr>
        <w:t>es estipuladas en cada convenio</w:t>
      </w:r>
      <w:r w:rsidR="00104D12">
        <w:rPr>
          <w:rStyle w:val="InitialStyle"/>
          <w:rFonts w:ascii="Times New Roman" w:hAnsi="Times New Roman" w:cs="Arial"/>
          <w:szCs w:val="22"/>
          <w:lang w:val="es-ES_tradnl"/>
        </w:rPr>
        <w:t>. S</w:t>
      </w:r>
      <w:r w:rsidR="0042141C">
        <w:rPr>
          <w:rStyle w:val="InitialStyle"/>
          <w:rFonts w:ascii="Times New Roman" w:hAnsi="Times New Roman" w:cs="Arial"/>
          <w:szCs w:val="22"/>
          <w:lang w:val="es-ES_tradnl"/>
        </w:rPr>
        <w:t>i un Servicio de Bienestar no recibe comisiones por el o los convenio(s) suscrito(s), deberá señalarlo expresamente.</w:t>
      </w:r>
    </w:p>
    <w:p w:rsidR="001C72EA" w:rsidRDefault="001C72EA" w:rsidP="001C72EA">
      <w:pPr>
        <w:pStyle w:val="Textopredeterminado"/>
        <w:tabs>
          <w:tab w:val="left" w:pos="426"/>
          <w:tab w:val="left" w:pos="1440"/>
          <w:tab w:val="left" w:pos="2110"/>
          <w:tab w:val="left" w:pos="2880"/>
          <w:tab w:val="left" w:pos="3600"/>
          <w:tab w:val="left" w:pos="4320"/>
          <w:tab w:val="left" w:pos="5040"/>
          <w:tab w:val="left" w:pos="5760"/>
          <w:tab w:val="left" w:pos="6480"/>
          <w:tab w:val="left" w:pos="7200"/>
          <w:tab w:val="left" w:pos="7920"/>
          <w:tab w:val="left" w:pos="8640"/>
        </w:tabs>
        <w:spacing w:after="120"/>
        <w:ind w:left="1134" w:hanging="1134"/>
        <w:jc w:val="both"/>
        <w:rPr>
          <w:rStyle w:val="InitialStyle"/>
          <w:rFonts w:ascii="Times New Roman" w:hAnsi="Times New Roman" w:cs="Arial"/>
          <w:b/>
          <w:bCs/>
          <w:szCs w:val="22"/>
          <w:lang w:val="es-ES_tradnl"/>
        </w:rPr>
      </w:pPr>
      <w:r>
        <w:rPr>
          <w:rStyle w:val="InitialStyle"/>
          <w:rFonts w:ascii="Times New Roman" w:hAnsi="Times New Roman" w:cs="Arial"/>
          <w:szCs w:val="22"/>
          <w:lang w:val="es-ES_tradnl"/>
        </w:rPr>
        <w:tab/>
        <w:t>3.1.5</w:t>
      </w:r>
      <w:r w:rsidR="008E0DAE">
        <w:rPr>
          <w:rStyle w:val="InitialStyle"/>
          <w:rFonts w:ascii="Times New Roman" w:hAnsi="Times New Roman" w:cs="Arial"/>
          <w:szCs w:val="22"/>
          <w:lang w:val="es-ES_tradnl"/>
        </w:rPr>
        <w:t>.</w:t>
      </w:r>
      <w:r>
        <w:rPr>
          <w:rStyle w:val="InitialStyle"/>
          <w:rFonts w:ascii="Times New Roman" w:hAnsi="Times New Roman" w:cs="Arial"/>
          <w:szCs w:val="22"/>
          <w:lang w:val="es-ES_tradnl"/>
        </w:rPr>
        <w:tab/>
      </w:r>
      <w:r>
        <w:rPr>
          <w:rStyle w:val="InitialStyle"/>
          <w:rFonts w:ascii="Times New Roman" w:hAnsi="Times New Roman" w:cs="Arial"/>
          <w:b/>
          <w:bCs/>
          <w:szCs w:val="22"/>
          <w:lang w:val="es-ES_tradnl"/>
        </w:rPr>
        <w:t>Ingresos</w:t>
      </w:r>
      <w:r w:rsidR="00201373">
        <w:rPr>
          <w:rStyle w:val="InitialStyle"/>
          <w:rFonts w:ascii="Times New Roman" w:hAnsi="Times New Roman" w:cs="Arial"/>
          <w:b/>
          <w:bCs/>
          <w:szCs w:val="22"/>
          <w:lang w:val="es-ES_tradnl"/>
        </w:rPr>
        <w:t xml:space="preserve"> Varios</w:t>
      </w:r>
    </w:p>
    <w:p w:rsidR="001C72EA" w:rsidRDefault="001C72EA" w:rsidP="001C72EA">
      <w:pPr>
        <w:pStyle w:val="Textopredeterminado"/>
        <w:tabs>
          <w:tab w:val="left" w:pos="426"/>
          <w:tab w:val="left" w:pos="1440"/>
          <w:tab w:val="left" w:pos="2110"/>
          <w:tab w:val="left" w:pos="2880"/>
          <w:tab w:val="left" w:pos="3600"/>
          <w:tab w:val="left" w:pos="4320"/>
          <w:tab w:val="left" w:pos="5040"/>
          <w:tab w:val="left" w:pos="5760"/>
          <w:tab w:val="left" w:pos="6480"/>
          <w:tab w:val="left" w:pos="7200"/>
          <w:tab w:val="left" w:pos="7920"/>
          <w:tab w:val="left" w:pos="8640"/>
        </w:tabs>
        <w:spacing w:after="120"/>
        <w:ind w:left="1134" w:hanging="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r>
      <w:r>
        <w:rPr>
          <w:rStyle w:val="InitialStyle"/>
          <w:rFonts w:ascii="Times New Roman" w:hAnsi="Times New Roman" w:cs="Arial"/>
          <w:szCs w:val="22"/>
          <w:lang w:val="es-ES_tradnl"/>
        </w:rPr>
        <w:tab/>
        <w:t>En e</w:t>
      </w:r>
      <w:r w:rsidR="00201373">
        <w:rPr>
          <w:rStyle w:val="InitialStyle"/>
          <w:rFonts w:ascii="Times New Roman" w:hAnsi="Times New Roman" w:cs="Arial"/>
          <w:szCs w:val="22"/>
          <w:lang w:val="es-ES_tradnl"/>
        </w:rPr>
        <w:t xml:space="preserve">ste </w:t>
      </w:r>
      <w:r w:rsidR="008E0DAE">
        <w:rPr>
          <w:rStyle w:val="InitialStyle"/>
          <w:rFonts w:ascii="Times New Roman" w:hAnsi="Times New Roman" w:cs="Arial"/>
          <w:szCs w:val="22"/>
          <w:lang w:val="es-ES_tradnl"/>
        </w:rPr>
        <w:t>í</w:t>
      </w:r>
      <w:r w:rsidR="00201373">
        <w:rPr>
          <w:rStyle w:val="InitialStyle"/>
          <w:rFonts w:ascii="Times New Roman" w:hAnsi="Times New Roman" w:cs="Arial"/>
          <w:szCs w:val="22"/>
          <w:lang w:val="es-ES_tradnl"/>
        </w:rPr>
        <w:t>tem</w:t>
      </w:r>
      <w:r>
        <w:rPr>
          <w:rStyle w:val="InitialStyle"/>
          <w:rFonts w:ascii="Times New Roman" w:hAnsi="Times New Roman" w:cs="Arial"/>
          <w:szCs w:val="22"/>
          <w:lang w:val="es-ES_tradnl"/>
        </w:rPr>
        <w:t xml:space="preserve"> los Servicios</w:t>
      </w:r>
      <w:r w:rsidR="00C23E27">
        <w:rPr>
          <w:rStyle w:val="InitialStyle"/>
          <w:rFonts w:ascii="Times New Roman" w:hAnsi="Times New Roman" w:cs="Arial"/>
          <w:szCs w:val="22"/>
          <w:lang w:val="es-ES_tradnl"/>
        </w:rPr>
        <w:t xml:space="preserve"> de Bienestar pueden considerar</w:t>
      </w:r>
      <w:r>
        <w:rPr>
          <w:rStyle w:val="InitialStyle"/>
          <w:rFonts w:ascii="Times New Roman" w:hAnsi="Times New Roman" w:cs="Arial"/>
          <w:szCs w:val="22"/>
          <w:lang w:val="es-ES_tradnl"/>
        </w:rPr>
        <w:t>, los recursos provenientes de los cheques caducados</w:t>
      </w:r>
      <w:r w:rsidR="00C23E27">
        <w:rPr>
          <w:rStyle w:val="InitialStyle"/>
          <w:rFonts w:ascii="Times New Roman" w:hAnsi="Times New Roman" w:cs="Arial"/>
          <w:szCs w:val="22"/>
          <w:lang w:val="es-ES_tradnl"/>
        </w:rPr>
        <w:t xml:space="preserve"> (adjuntando nómina con su detalle</w:t>
      </w:r>
      <w:r w:rsidR="00F50ECA">
        <w:rPr>
          <w:rStyle w:val="InitialStyle"/>
          <w:rFonts w:ascii="Times New Roman" w:hAnsi="Times New Roman" w:cs="Arial"/>
          <w:szCs w:val="22"/>
          <w:lang w:val="es-ES_tradnl"/>
        </w:rPr>
        <w:t xml:space="preserve"> y monto totalizado</w:t>
      </w:r>
      <w:r w:rsidR="00C23E27">
        <w:rPr>
          <w:rStyle w:val="InitialStyle"/>
          <w:rFonts w:ascii="Times New Roman" w:hAnsi="Times New Roman" w:cs="Arial"/>
          <w:szCs w:val="22"/>
          <w:lang w:val="es-ES_tradnl"/>
        </w:rPr>
        <w:t>)</w:t>
      </w:r>
      <w:r w:rsidR="008E0DAE">
        <w:rPr>
          <w:rStyle w:val="InitialStyle"/>
          <w:rFonts w:ascii="Times New Roman" w:hAnsi="Times New Roman" w:cs="Arial"/>
          <w:szCs w:val="22"/>
          <w:lang w:val="es-ES_tradnl"/>
        </w:rPr>
        <w:t xml:space="preserve"> si han transcurrido cinco </w:t>
      </w:r>
      <w:r>
        <w:rPr>
          <w:rStyle w:val="InitialStyle"/>
          <w:rFonts w:ascii="Times New Roman" w:hAnsi="Times New Roman" w:cs="Arial"/>
          <w:szCs w:val="22"/>
          <w:lang w:val="es-ES_tradnl"/>
        </w:rPr>
        <w:t>años</w:t>
      </w:r>
      <w:r w:rsidR="008E0DAE">
        <w:rPr>
          <w:rStyle w:val="InitialStyle"/>
          <w:rFonts w:ascii="Times New Roman" w:hAnsi="Times New Roman" w:cs="Arial"/>
          <w:szCs w:val="22"/>
          <w:lang w:val="es-ES_tradnl"/>
        </w:rPr>
        <w:t xml:space="preserve"> y se han realizado todas las gestiones para dar cumplimiento a estas obligaciones</w:t>
      </w:r>
      <w:r>
        <w:rPr>
          <w:rStyle w:val="InitialStyle"/>
          <w:rFonts w:ascii="Times New Roman" w:hAnsi="Times New Roman" w:cs="Arial"/>
          <w:szCs w:val="22"/>
          <w:lang w:val="es-ES_tradnl"/>
        </w:rPr>
        <w:t xml:space="preserve">, </w:t>
      </w:r>
      <w:r w:rsidR="008E0DAE">
        <w:rPr>
          <w:rStyle w:val="InitialStyle"/>
          <w:rFonts w:ascii="Times New Roman" w:hAnsi="Times New Roman" w:cs="Arial"/>
          <w:szCs w:val="22"/>
          <w:lang w:val="es-ES_tradnl"/>
        </w:rPr>
        <w:t xml:space="preserve">ello </w:t>
      </w:r>
      <w:r>
        <w:rPr>
          <w:rStyle w:val="InitialStyle"/>
          <w:rFonts w:ascii="Times New Roman" w:hAnsi="Times New Roman" w:cs="Arial"/>
          <w:szCs w:val="22"/>
          <w:lang w:val="es-ES_tradnl"/>
        </w:rPr>
        <w:t>aplicando la prescripción establecida en los artículos</w:t>
      </w:r>
      <w:r w:rsidR="008E0DAE">
        <w:rPr>
          <w:rStyle w:val="InitialStyle"/>
          <w:rFonts w:ascii="Times New Roman" w:hAnsi="Times New Roman" w:cs="Arial"/>
          <w:szCs w:val="22"/>
          <w:lang w:val="es-ES_tradnl"/>
        </w:rPr>
        <w:t xml:space="preserve"> 2514 y 2515</w:t>
      </w:r>
      <w:r>
        <w:rPr>
          <w:rStyle w:val="InitialStyle"/>
          <w:rFonts w:ascii="Times New Roman" w:hAnsi="Times New Roman" w:cs="Arial"/>
          <w:szCs w:val="22"/>
          <w:lang w:val="es-ES_tradnl"/>
        </w:rPr>
        <w:t xml:space="preserve"> del Código Civil.</w:t>
      </w:r>
    </w:p>
    <w:p w:rsidR="009057FB" w:rsidRDefault="00AC2A91">
      <w:pPr>
        <w:pStyle w:val="Textopredeterminado"/>
        <w:tabs>
          <w:tab w:val="left" w:pos="1134"/>
        </w:tabs>
        <w:spacing w:after="120"/>
        <w:ind w:left="426" w:hanging="426"/>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t>3.1.</w:t>
      </w:r>
      <w:r w:rsidR="001D047A">
        <w:rPr>
          <w:rStyle w:val="InitialStyle"/>
          <w:rFonts w:ascii="Times New Roman" w:hAnsi="Times New Roman" w:cs="Arial"/>
          <w:szCs w:val="22"/>
          <w:lang w:val="es-ES_tradnl"/>
        </w:rPr>
        <w:t>6</w:t>
      </w:r>
      <w:r>
        <w:rPr>
          <w:rStyle w:val="InitialStyle"/>
          <w:rFonts w:ascii="Times New Roman" w:hAnsi="Times New Roman" w:cs="Arial"/>
          <w:szCs w:val="22"/>
          <w:lang w:val="es-ES_tradnl"/>
        </w:rPr>
        <w:t>.</w:t>
      </w:r>
      <w:r>
        <w:rPr>
          <w:rStyle w:val="InitialStyle"/>
          <w:rFonts w:ascii="Times New Roman" w:hAnsi="Times New Roman" w:cs="Arial"/>
          <w:szCs w:val="22"/>
          <w:lang w:val="es-ES_tradnl"/>
        </w:rPr>
        <w:tab/>
      </w:r>
      <w:r>
        <w:rPr>
          <w:rStyle w:val="InitialStyle"/>
          <w:rFonts w:ascii="Times New Roman" w:hAnsi="Times New Roman" w:cs="Arial"/>
          <w:b/>
          <w:bCs/>
          <w:szCs w:val="22"/>
          <w:lang w:val="es-ES_tradnl"/>
        </w:rPr>
        <w:t>Amortización de Préstamos</w:t>
      </w:r>
    </w:p>
    <w:p w:rsidR="009057FB" w:rsidRDefault="00AC2A91">
      <w:pPr>
        <w:pStyle w:val="Textopredeterminado"/>
        <w:tabs>
          <w:tab w:val="left" w:pos="720"/>
          <w:tab w:val="left" w:pos="1134"/>
          <w:tab w:val="left" w:pos="3600"/>
          <w:tab w:val="left" w:pos="4320"/>
          <w:tab w:val="left" w:pos="5040"/>
          <w:tab w:val="left" w:pos="5760"/>
          <w:tab w:val="left" w:pos="6480"/>
          <w:tab w:val="left" w:pos="7200"/>
          <w:tab w:val="left" w:pos="7920"/>
          <w:tab w:val="left" w:pos="8640"/>
        </w:tabs>
        <w:spacing w:after="120"/>
        <w:ind w:left="1134" w:hanging="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r>
      <w:r>
        <w:rPr>
          <w:rStyle w:val="InitialStyle"/>
          <w:rFonts w:ascii="Times New Roman" w:hAnsi="Times New Roman" w:cs="Arial"/>
          <w:szCs w:val="22"/>
          <w:lang w:val="es-ES_tradnl"/>
        </w:rPr>
        <w:tab/>
        <w:t>Los ingresos por concepto de amortización de préstamos deberán incluir tanto la recuperación de préstamos otorgados en años anteriores, como la correspondiente a los préstamos a otorgar en el ejercicio presupuestario del año 201</w:t>
      </w:r>
      <w:r w:rsidR="00D76848">
        <w:rPr>
          <w:rStyle w:val="InitialStyle"/>
          <w:rFonts w:ascii="Times New Roman" w:hAnsi="Times New Roman" w:cs="Arial"/>
          <w:szCs w:val="22"/>
          <w:lang w:val="es-ES_tradnl"/>
        </w:rPr>
        <w:t>3</w:t>
      </w:r>
      <w:r>
        <w:rPr>
          <w:rStyle w:val="InitialStyle"/>
          <w:rFonts w:ascii="Times New Roman" w:hAnsi="Times New Roman" w:cs="Arial"/>
          <w:szCs w:val="22"/>
          <w:lang w:val="es-ES_tradnl"/>
        </w:rPr>
        <w:t>.</w:t>
      </w:r>
    </w:p>
    <w:p w:rsidR="00F17CBC" w:rsidRDefault="00AC2A91">
      <w:pPr>
        <w:pStyle w:val="Textopredeterminado"/>
        <w:spacing w:after="120"/>
        <w:ind w:left="1134" w:hanging="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t>En las bases de cálculo solicitadas en el punto 2.1. de esta Circular, se deberá incluir respecto de estos ingresos, la base detallada de cálculo utilizada para determinar los montos por recuperación de préstamos otorgados antes y durante el año 201</w:t>
      </w:r>
      <w:r w:rsidR="00217399">
        <w:rPr>
          <w:rStyle w:val="InitialStyle"/>
          <w:rFonts w:ascii="Times New Roman" w:hAnsi="Times New Roman" w:cs="Arial"/>
          <w:szCs w:val="22"/>
          <w:lang w:val="es-ES_tradnl"/>
        </w:rPr>
        <w:t>3</w:t>
      </w:r>
      <w:r>
        <w:rPr>
          <w:rStyle w:val="InitialStyle"/>
          <w:rFonts w:ascii="Times New Roman" w:hAnsi="Times New Roman" w:cs="Arial"/>
          <w:szCs w:val="22"/>
          <w:lang w:val="es-ES_tradnl"/>
        </w:rPr>
        <w:t>, en forma separada.</w:t>
      </w:r>
    </w:p>
    <w:p w:rsidR="00F50ECA" w:rsidRDefault="00F50ECA">
      <w:pPr>
        <w:pStyle w:val="Textopredeterminado"/>
        <w:spacing w:after="120"/>
        <w:ind w:left="1134" w:hanging="1134"/>
        <w:jc w:val="both"/>
        <w:rPr>
          <w:rStyle w:val="InitialStyle"/>
          <w:rFonts w:ascii="Times New Roman" w:hAnsi="Times New Roman" w:cs="Arial"/>
          <w:szCs w:val="22"/>
          <w:lang w:val="es-ES_tradnl"/>
        </w:rPr>
      </w:pPr>
    </w:p>
    <w:p w:rsidR="00F17CBC" w:rsidRDefault="00F17CBC">
      <w:pPr>
        <w:pStyle w:val="Textopredeterminado"/>
        <w:spacing w:after="120"/>
        <w:ind w:left="1134" w:hanging="1134"/>
        <w:jc w:val="both"/>
        <w:rPr>
          <w:rStyle w:val="InitialStyle"/>
          <w:rFonts w:ascii="Times New Roman" w:hAnsi="Times New Roman" w:cs="Arial"/>
          <w:szCs w:val="22"/>
          <w:lang w:val="es-ES_tradnl"/>
        </w:rPr>
      </w:pPr>
    </w:p>
    <w:p w:rsidR="00F17CBC" w:rsidRDefault="00F17CBC">
      <w:pPr>
        <w:pStyle w:val="Textopredeterminado"/>
        <w:spacing w:after="120"/>
        <w:ind w:left="1134" w:hanging="1134"/>
        <w:jc w:val="both"/>
        <w:rPr>
          <w:rStyle w:val="InitialStyle"/>
          <w:rFonts w:ascii="Times New Roman" w:hAnsi="Times New Roman" w:cs="Arial"/>
          <w:szCs w:val="22"/>
          <w:lang w:val="es-ES_tradnl"/>
        </w:rPr>
      </w:pPr>
    </w:p>
    <w:p w:rsidR="00F17CBC" w:rsidRDefault="00F17CBC">
      <w:pPr>
        <w:pStyle w:val="Textopredeterminado"/>
        <w:spacing w:after="120"/>
        <w:ind w:left="1134" w:hanging="1134"/>
        <w:jc w:val="both"/>
        <w:rPr>
          <w:rStyle w:val="InitialStyle"/>
          <w:rFonts w:ascii="Times New Roman" w:hAnsi="Times New Roman" w:cs="Arial"/>
          <w:szCs w:val="22"/>
          <w:lang w:val="es-ES_tradnl"/>
        </w:rPr>
      </w:pPr>
    </w:p>
    <w:p w:rsidR="00F17CBC" w:rsidRDefault="00F17CBC">
      <w:pPr>
        <w:pStyle w:val="Textopredeterminado"/>
        <w:spacing w:after="120"/>
        <w:ind w:left="1134" w:hanging="1134"/>
        <w:jc w:val="both"/>
        <w:rPr>
          <w:rStyle w:val="InitialStyle"/>
          <w:rFonts w:ascii="Times New Roman" w:hAnsi="Times New Roman" w:cs="Arial"/>
          <w:szCs w:val="22"/>
          <w:lang w:val="es-ES_tradnl"/>
        </w:rPr>
      </w:pPr>
    </w:p>
    <w:p w:rsidR="009057FB" w:rsidRDefault="00AC2A91">
      <w:pPr>
        <w:pStyle w:val="Textopredeterminado"/>
        <w:tabs>
          <w:tab w:val="left" w:pos="1134"/>
        </w:tabs>
        <w:spacing w:after="120"/>
        <w:ind w:left="426" w:hanging="426"/>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lastRenderedPageBreak/>
        <w:tab/>
        <w:t>3.1.</w:t>
      </w:r>
      <w:r w:rsidR="001D047A">
        <w:rPr>
          <w:rStyle w:val="InitialStyle"/>
          <w:rFonts w:ascii="Times New Roman" w:hAnsi="Times New Roman" w:cs="Arial"/>
          <w:szCs w:val="22"/>
          <w:lang w:val="es-ES_tradnl"/>
        </w:rPr>
        <w:t>7</w:t>
      </w:r>
      <w:r>
        <w:rPr>
          <w:rStyle w:val="InitialStyle"/>
          <w:rFonts w:ascii="Times New Roman" w:hAnsi="Times New Roman" w:cs="Arial"/>
          <w:szCs w:val="22"/>
          <w:lang w:val="es-ES_tradnl"/>
        </w:rPr>
        <w:t>.</w:t>
      </w:r>
      <w:r>
        <w:rPr>
          <w:rStyle w:val="InitialStyle"/>
          <w:rFonts w:ascii="Times New Roman" w:hAnsi="Times New Roman" w:cs="Arial"/>
          <w:szCs w:val="22"/>
          <w:lang w:val="es-ES_tradnl"/>
        </w:rPr>
        <w:tab/>
      </w:r>
      <w:r>
        <w:rPr>
          <w:rStyle w:val="InitialStyle"/>
          <w:rFonts w:ascii="Times New Roman" w:hAnsi="Times New Roman" w:cs="Arial"/>
          <w:b/>
          <w:bCs/>
          <w:szCs w:val="22"/>
          <w:lang w:val="es-ES_tradnl"/>
        </w:rPr>
        <w:t>Recursos del Ejercicio Anterior</w:t>
      </w:r>
    </w:p>
    <w:p w:rsidR="00F17CBC" w:rsidRDefault="00AC2A91">
      <w:pPr>
        <w:pStyle w:val="Textopredeterminado"/>
        <w:spacing w:after="120"/>
        <w:ind w:left="1134" w:hanging="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t>En esta oportunidad deberá proponerse una cifra estimada de disponibilidades y otros recursos cuando corresponda, al 31 de diciembre de 20</w:t>
      </w:r>
      <w:r w:rsidR="00EE1218">
        <w:rPr>
          <w:rStyle w:val="InitialStyle"/>
          <w:rFonts w:ascii="Times New Roman" w:hAnsi="Times New Roman" w:cs="Arial"/>
          <w:szCs w:val="22"/>
          <w:lang w:val="es-ES_tradnl"/>
        </w:rPr>
        <w:t>1</w:t>
      </w:r>
      <w:r w:rsidR="00217399">
        <w:rPr>
          <w:rStyle w:val="InitialStyle"/>
          <w:rFonts w:ascii="Times New Roman" w:hAnsi="Times New Roman" w:cs="Arial"/>
          <w:szCs w:val="22"/>
          <w:lang w:val="es-ES_tradnl"/>
        </w:rPr>
        <w:t>2</w:t>
      </w:r>
      <w:r>
        <w:rPr>
          <w:rStyle w:val="InitialStyle"/>
          <w:rFonts w:ascii="Times New Roman" w:hAnsi="Times New Roman" w:cs="Arial"/>
          <w:szCs w:val="22"/>
          <w:lang w:val="es-ES_tradnl"/>
        </w:rPr>
        <w:t>, de acuerdo con la experiencia de años anteriores y considerando además, el saldo real al 30 de septiembre, cifras que se ajustarán en la modificación presupuestaria que se realice, según la información que obre en el Balance General.</w:t>
      </w:r>
    </w:p>
    <w:p w:rsidR="009057FB" w:rsidRDefault="00AC2A91">
      <w:pPr>
        <w:pStyle w:val="Textopredeterminado"/>
        <w:spacing w:after="120"/>
        <w:ind w:left="1134" w:hanging="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t>Cabe señalar, que el monto presupuestado en la asignación “En cuenta corriente bancaria”, se ajustará en su oportunidad con el saldo que acredite el Banco al 31 de diciembre, menos los cheques girados y no cobrados que estén vigentes de cobro, es decir, corresponderá al saldo registrado por la contabilidad del Servicio de Bienestar.</w:t>
      </w:r>
    </w:p>
    <w:p w:rsidR="00BC0300" w:rsidRDefault="00AC2A91">
      <w:pPr>
        <w:pStyle w:val="Textopredeterminado"/>
        <w:spacing w:after="120"/>
        <w:ind w:left="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Los Servicios de Bienestar que administran servicios dependientes, tendrán en consideración -cuando proceda-, si en su cuenta corriente bancaria se registran montos correspondientes a dicha administración.</w:t>
      </w:r>
    </w:p>
    <w:p w:rsidR="009057FB" w:rsidRDefault="00AC2A91">
      <w:pPr>
        <w:pStyle w:val="Textopredeterminado"/>
        <w:spacing w:after="120"/>
        <w:ind w:left="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Al estimar las disponibilidades debe tenerse presente que, según lo señalado en el artículo 29 letra a) del mencionado D.S. Nº</w:t>
      </w:r>
      <w:r w:rsidR="00880765">
        <w:rPr>
          <w:rStyle w:val="InitialStyle"/>
          <w:rFonts w:ascii="Times New Roman" w:hAnsi="Times New Roman" w:cs="Arial"/>
          <w:szCs w:val="22"/>
          <w:lang w:val="es-ES_tradnl"/>
        </w:rPr>
        <w:t xml:space="preserve"> </w:t>
      </w:r>
      <w:r>
        <w:rPr>
          <w:rStyle w:val="InitialStyle"/>
          <w:rFonts w:ascii="Times New Roman" w:hAnsi="Times New Roman" w:cs="Arial"/>
          <w:szCs w:val="22"/>
          <w:lang w:val="es-ES_tradnl"/>
        </w:rPr>
        <w:t>28, los Consejos Administrativos de los Servicios de Bienestar deben velar porque al finalizar el año contable los excedentes no superen el 20% de los ingresos anuales.</w:t>
      </w:r>
    </w:p>
    <w:p w:rsidR="00886E3F" w:rsidRDefault="00AC2A91">
      <w:pPr>
        <w:pStyle w:val="Textopredeterminado"/>
        <w:spacing w:after="120"/>
        <w:ind w:left="1134"/>
        <w:jc w:val="both"/>
        <w:rPr>
          <w:rFonts w:cs="Arial"/>
          <w:szCs w:val="22"/>
          <w:lang w:val="es-ES_tradnl"/>
        </w:rPr>
      </w:pPr>
      <w:r>
        <w:rPr>
          <w:rFonts w:cs="Arial"/>
          <w:szCs w:val="22"/>
          <w:lang w:val="es-ES_tradnl"/>
        </w:rPr>
        <w:t>Al utilizarse las asignaciones “Otros” de los ítem</w:t>
      </w:r>
      <w:r w:rsidR="000F5D16">
        <w:rPr>
          <w:rFonts w:cs="Arial"/>
          <w:szCs w:val="22"/>
          <w:lang w:val="es-ES_tradnl"/>
        </w:rPr>
        <w:t>e</w:t>
      </w:r>
      <w:r>
        <w:rPr>
          <w:rFonts w:cs="Arial"/>
          <w:szCs w:val="22"/>
          <w:lang w:val="es-ES_tradnl"/>
        </w:rPr>
        <w:t>s Disponibilidades y Otros Recursos, deberá especificarse la partida a que se refieren dichos ingresos.</w:t>
      </w:r>
    </w:p>
    <w:p w:rsidR="00CA768A" w:rsidRDefault="00AC2A91">
      <w:pPr>
        <w:pStyle w:val="Textopredeterminado"/>
        <w:spacing w:after="120"/>
        <w:ind w:left="1134"/>
        <w:jc w:val="both"/>
        <w:rPr>
          <w:rFonts w:cs="Arial"/>
          <w:szCs w:val="22"/>
          <w:lang w:val="es-ES_tradnl"/>
        </w:rPr>
      </w:pPr>
      <w:r>
        <w:rPr>
          <w:rFonts w:cs="Arial"/>
          <w:szCs w:val="22"/>
          <w:lang w:val="es-ES_tradnl"/>
        </w:rPr>
        <w:t>Tratándose de deudas de dudosa recuperación, en que el registro contable se hace al existir una antigüedad superior a un año, desde que se origina su morosidad y ante la probabilidad que existe de no contar ciertamente con dichos ingresos para ser utilizados en la ejecución presupuestaria de que se trata, no deberán incluirse como recursos del ejercicio anterior, sin perjuicio de su posterior incorporación en el presupuesto (a través de modificación presupuestaria) en el caso de producirse la recuperación correspondiente.</w:t>
      </w:r>
    </w:p>
    <w:p w:rsidR="009057FB" w:rsidRPr="000B4D1C" w:rsidRDefault="00AC2A91" w:rsidP="000416FE">
      <w:pPr>
        <w:pStyle w:val="Textopredeterminado"/>
        <w:numPr>
          <w:ilvl w:val="1"/>
          <w:numId w:val="46"/>
        </w:numPr>
        <w:spacing w:after="120"/>
        <w:ind w:left="420" w:firstLine="6"/>
        <w:jc w:val="both"/>
        <w:rPr>
          <w:rStyle w:val="InitialStyle"/>
          <w:rFonts w:ascii="Times New Roman" w:hAnsi="Times New Roman" w:cs="Arial"/>
          <w:b/>
          <w:bCs/>
          <w:szCs w:val="22"/>
          <w:u w:val="single"/>
          <w:lang w:val="es-ES_tradnl"/>
        </w:rPr>
      </w:pPr>
      <w:r w:rsidRPr="000B4D1C">
        <w:rPr>
          <w:rStyle w:val="InitialStyle"/>
          <w:rFonts w:ascii="Times New Roman" w:hAnsi="Times New Roman" w:cs="Arial"/>
          <w:b/>
          <w:bCs/>
          <w:szCs w:val="22"/>
          <w:u w:val="single"/>
          <w:lang w:val="es-ES_tradnl"/>
        </w:rPr>
        <w:t>EGRESOS</w:t>
      </w:r>
    </w:p>
    <w:p w:rsidR="009057FB" w:rsidRDefault="00AC2A91">
      <w:pPr>
        <w:pStyle w:val="Textopredeterminado"/>
        <w:spacing w:after="120"/>
        <w:ind w:left="1134" w:hanging="714"/>
        <w:jc w:val="both"/>
        <w:rPr>
          <w:rStyle w:val="InitialStyle"/>
          <w:rFonts w:ascii="Times" w:hAnsi="Times" w:cs="Arial"/>
          <w:lang w:val="es-ES_tradnl"/>
        </w:rPr>
      </w:pPr>
      <w:r>
        <w:rPr>
          <w:rStyle w:val="InitialStyle"/>
          <w:rFonts w:ascii="Times New Roman" w:hAnsi="Times New Roman" w:cs="Arial"/>
          <w:lang w:val="es-ES_tradnl"/>
        </w:rPr>
        <w:t>3.2.1.</w:t>
      </w:r>
      <w:r>
        <w:rPr>
          <w:rStyle w:val="InitialStyle"/>
          <w:rFonts w:ascii="Times New Roman" w:hAnsi="Times New Roman" w:cs="Arial"/>
          <w:b/>
          <w:bCs/>
          <w:lang w:val="es-ES_tradnl"/>
        </w:rPr>
        <w:tab/>
      </w:r>
      <w:r>
        <w:rPr>
          <w:rStyle w:val="InitialStyle"/>
          <w:rFonts w:ascii="Times" w:hAnsi="Times" w:cs="Arial"/>
          <w:b/>
          <w:bCs/>
          <w:lang w:val="es-ES_tradnl"/>
        </w:rPr>
        <w:t>Gastos de Operación</w:t>
      </w:r>
    </w:p>
    <w:p w:rsidR="009057FB" w:rsidRDefault="00AC2A91">
      <w:pPr>
        <w:pStyle w:val="Textopredeterminado"/>
        <w:tabs>
          <w:tab w:val="left" w:pos="1134"/>
        </w:tabs>
        <w:spacing w:after="120"/>
        <w:ind w:left="1134" w:hanging="71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t>No corresponde considerar egresos por concepto de gastos operacionales, ya que éstos deben ser de cargo de la Institución de la cual el Servicio de Bienestar forma parte.</w:t>
      </w:r>
      <w:r w:rsidR="007D3F29">
        <w:rPr>
          <w:rStyle w:val="InitialStyle"/>
          <w:rFonts w:ascii="Times New Roman" w:hAnsi="Times New Roman" w:cs="Arial"/>
          <w:szCs w:val="22"/>
          <w:lang w:val="es-ES_tradnl"/>
        </w:rPr>
        <w:t xml:space="preserve"> </w:t>
      </w:r>
      <w:r>
        <w:rPr>
          <w:rStyle w:val="InitialStyle"/>
          <w:rFonts w:ascii="Times New Roman" w:hAnsi="Times New Roman" w:cs="Arial"/>
          <w:szCs w:val="22"/>
          <w:lang w:val="es-ES_tradnl"/>
        </w:rPr>
        <w:t>Al respecto, cabe señalar que el artículo 1° de la Ley N°</w:t>
      </w:r>
      <w:r w:rsidR="00880765">
        <w:rPr>
          <w:rStyle w:val="InitialStyle"/>
          <w:rFonts w:ascii="Times New Roman" w:hAnsi="Times New Roman" w:cs="Arial"/>
          <w:szCs w:val="22"/>
          <w:lang w:val="es-ES_tradnl"/>
        </w:rPr>
        <w:t xml:space="preserve"> </w:t>
      </w:r>
      <w:r>
        <w:rPr>
          <w:rStyle w:val="InitialStyle"/>
          <w:rFonts w:ascii="Times New Roman" w:hAnsi="Times New Roman" w:cs="Arial"/>
          <w:szCs w:val="22"/>
          <w:lang w:val="es-ES_tradnl"/>
        </w:rPr>
        <w:t>20.291, puso término entre otros, al impuesto a los cheques girados en el país, por lo tanto los Servicios de Bienestar</w:t>
      </w:r>
      <w:r w:rsidR="003C700B">
        <w:rPr>
          <w:rStyle w:val="InitialStyle"/>
          <w:rFonts w:ascii="Times New Roman" w:hAnsi="Times New Roman" w:cs="Arial"/>
          <w:szCs w:val="22"/>
          <w:lang w:val="es-ES_tradnl"/>
        </w:rPr>
        <w:t xml:space="preserve"> no deben destinar</w:t>
      </w:r>
      <w:r>
        <w:rPr>
          <w:rStyle w:val="InitialStyle"/>
          <w:rFonts w:ascii="Times New Roman" w:hAnsi="Times New Roman" w:cs="Arial"/>
          <w:szCs w:val="22"/>
          <w:lang w:val="es-ES_tradnl"/>
        </w:rPr>
        <w:t xml:space="preserve"> recursos para dicho fin.</w:t>
      </w:r>
    </w:p>
    <w:p w:rsidR="009057FB" w:rsidRDefault="00AC2A91">
      <w:pPr>
        <w:pStyle w:val="Textopredeterminado"/>
        <w:tabs>
          <w:tab w:val="left" w:pos="720"/>
          <w:tab w:val="left" w:pos="1134"/>
          <w:tab w:val="left" w:pos="2880"/>
          <w:tab w:val="left" w:pos="3600"/>
          <w:tab w:val="left" w:pos="4320"/>
          <w:tab w:val="left" w:pos="5040"/>
          <w:tab w:val="left" w:pos="5760"/>
          <w:tab w:val="left" w:pos="6480"/>
          <w:tab w:val="left" w:pos="7200"/>
          <w:tab w:val="left" w:pos="7920"/>
          <w:tab w:val="left" w:pos="8640"/>
        </w:tabs>
        <w:spacing w:after="120"/>
        <w:ind w:left="1134" w:hanging="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r>
      <w:r>
        <w:rPr>
          <w:rStyle w:val="InitialStyle"/>
          <w:rFonts w:ascii="Times New Roman" w:hAnsi="Times New Roman" w:cs="Arial"/>
          <w:szCs w:val="22"/>
          <w:lang w:val="es-ES_tradnl"/>
        </w:rPr>
        <w:tab/>
        <w:t>Los Servicios de Bienestar que tienen la facultad de administrar servicios dependientes, deberán tener presente lo instruido sobre la materia en las Circulares Nº</w:t>
      </w:r>
      <w:r w:rsidR="00880765">
        <w:rPr>
          <w:rStyle w:val="InitialStyle"/>
          <w:rFonts w:ascii="Times New Roman" w:hAnsi="Times New Roman" w:cs="Arial"/>
          <w:szCs w:val="22"/>
          <w:lang w:val="es-ES_tradnl"/>
        </w:rPr>
        <w:t xml:space="preserve"> </w:t>
      </w:r>
      <w:r>
        <w:rPr>
          <w:rStyle w:val="InitialStyle"/>
          <w:rFonts w:ascii="Times New Roman" w:hAnsi="Times New Roman" w:cs="Arial"/>
          <w:szCs w:val="22"/>
          <w:lang w:val="es-ES_tradnl"/>
        </w:rPr>
        <w:t>1.592, de 1997 y N°</w:t>
      </w:r>
      <w:r w:rsidR="00880765">
        <w:rPr>
          <w:rStyle w:val="InitialStyle"/>
          <w:rFonts w:ascii="Times New Roman" w:hAnsi="Times New Roman" w:cs="Arial"/>
          <w:szCs w:val="22"/>
          <w:lang w:val="es-ES_tradnl"/>
        </w:rPr>
        <w:t xml:space="preserve"> </w:t>
      </w:r>
      <w:r>
        <w:rPr>
          <w:rStyle w:val="InitialStyle"/>
          <w:rFonts w:ascii="Times New Roman" w:hAnsi="Times New Roman" w:cs="Arial"/>
          <w:szCs w:val="22"/>
          <w:lang w:val="es-ES_tradnl"/>
        </w:rPr>
        <w:t>2.400, de 2007, de esta Superintendencia.</w:t>
      </w:r>
    </w:p>
    <w:p w:rsidR="009057FB" w:rsidRDefault="00AC2A91">
      <w:pPr>
        <w:pStyle w:val="Textopredeterminado"/>
        <w:tabs>
          <w:tab w:val="left" w:pos="426"/>
          <w:tab w:val="left" w:pos="720"/>
          <w:tab w:val="left" w:pos="2880"/>
          <w:tab w:val="left" w:pos="3600"/>
          <w:tab w:val="left" w:pos="4320"/>
          <w:tab w:val="left" w:pos="5040"/>
          <w:tab w:val="left" w:pos="5760"/>
          <w:tab w:val="left" w:pos="6480"/>
          <w:tab w:val="left" w:pos="7200"/>
          <w:tab w:val="left" w:pos="7920"/>
          <w:tab w:val="left" w:pos="8640"/>
        </w:tabs>
        <w:spacing w:after="120"/>
        <w:ind w:left="1134" w:hanging="1134"/>
        <w:jc w:val="both"/>
        <w:rPr>
          <w:rStyle w:val="InitialStyle"/>
          <w:rFonts w:ascii="Times New Roman" w:hAnsi="Times New Roman" w:cs="Arial"/>
          <w:b/>
          <w:bCs/>
          <w:szCs w:val="22"/>
          <w:lang w:val="es-ES_tradnl"/>
        </w:rPr>
      </w:pPr>
      <w:r>
        <w:rPr>
          <w:rStyle w:val="InitialStyle"/>
          <w:rFonts w:ascii="Times New Roman" w:hAnsi="Times New Roman" w:cs="Arial"/>
          <w:szCs w:val="22"/>
          <w:lang w:val="es-ES_tradnl"/>
        </w:rPr>
        <w:tab/>
        <w:t>3.2.2.</w:t>
      </w:r>
      <w:r>
        <w:rPr>
          <w:rStyle w:val="InitialStyle"/>
          <w:rFonts w:ascii="Times New Roman" w:hAnsi="Times New Roman" w:cs="Arial"/>
          <w:szCs w:val="22"/>
          <w:lang w:val="es-ES_tradnl"/>
        </w:rPr>
        <w:tab/>
      </w:r>
      <w:r>
        <w:rPr>
          <w:rStyle w:val="InitialStyle"/>
          <w:rFonts w:ascii="Times New Roman" w:hAnsi="Times New Roman" w:cs="Arial"/>
          <w:b/>
          <w:bCs/>
          <w:szCs w:val="22"/>
          <w:lang w:val="es-ES_tradnl"/>
        </w:rPr>
        <w:t>Gastos de Transferencias</w:t>
      </w:r>
    </w:p>
    <w:p w:rsidR="009057FB" w:rsidRDefault="00AC2A91">
      <w:pPr>
        <w:pStyle w:val="Textopredeterminado"/>
        <w:tabs>
          <w:tab w:val="left" w:pos="1134"/>
        </w:tabs>
        <w:spacing w:after="120"/>
        <w:ind w:left="1134" w:hanging="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t>Para la proyección de los beneficios médicos y asistenciales correspondientes a los ítem</w:t>
      </w:r>
      <w:r w:rsidR="000F5D16">
        <w:rPr>
          <w:rStyle w:val="InitialStyle"/>
          <w:rFonts w:ascii="Times New Roman" w:hAnsi="Times New Roman" w:cs="Arial"/>
          <w:szCs w:val="22"/>
          <w:lang w:val="es-ES_tradnl"/>
        </w:rPr>
        <w:t>e</w:t>
      </w:r>
      <w:r>
        <w:rPr>
          <w:rStyle w:val="InitialStyle"/>
          <w:rFonts w:ascii="Times New Roman" w:hAnsi="Times New Roman" w:cs="Arial"/>
          <w:szCs w:val="22"/>
          <w:lang w:val="es-ES_tradnl"/>
        </w:rPr>
        <w:t>s 221 al 225 del presupuesto, se considerará lo siguiente:</w:t>
      </w:r>
    </w:p>
    <w:p w:rsidR="009057FB" w:rsidRDefault="00AC2A91">
      <w:pPr>
        <w:pStyle w:val="Textopredeterminado"/>
        <w:numPr>
          <w:ilvl w:val="0"/>
          <w:numId w:val="15"/>
        </w:numPr>
        <w:tabs>
          <w:tab w:val="clear" w:pos="2351"/>
          <w:tab w:val="left" w:pos="1134"/>
          <w:tab w:val="num" w:pos="1560"/>
        </w:tabs>
        <w:spacing w:after="120"/>
        <w:ind w:left="1560" w:hanging="426"/>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Para aquellos beneficios expresados en ingresos mínimos, se tendrá en cuenta que el valor del ingreso mínimo mensual para fines no remuneracionales asciende a $1</w:t>
      </w:r>
      <w:r w:rsidR="003916BB">
        <w:rPr>
          <w:rStyle w:val="InitialStyle"/>
          <w:rFonts w:ascii="Times New Roman" w:hAnsi="Times New Roman" w:cs="Arial"/>
          <w:szCs w:val="22"/>
          <w:lang w:val="es-ES_tradnl"/>
        </w:rPr>
        <w:t>24.497</w:t>
      </w:r>
      <w:r>
        <w:rPr>
          <w:rStyle w:val="InitialStyle"/>
          <w:rFonts w:ascii="Times New Roman" w:hAnsi="Times New Roman" w:cs="Arial"/>
          <w:szCs w:val="22"/>
          <w:lang w:val="es-ES_tradnl"/>
        </w:rPr>
        <w:t>.</w:t>
      </w:r>
    </w:p>
    <w:p w:rsidR="000B4D1C" w:rsidRDefault="00AC2A91" w:rsidP="000B4D1C">
      <w:pPr>
        <w:pStyle w:val="Textopredeterminado"/>
        <w:numPr>
          <w:ilvl w:val="0"/>
          <w:numId w:val="15"/>
        </w:numPr>
        <w:tabs>
          <w:tab w:val="clear" w:pos="2351"/>
          <w:tab w:val="left" w:pos="1134"/>
          <w:tab w:val="num" w:pos="1560"/>
        </w:tabs>
        <w:spacing w:after="120"/>
        <w:ind w:left="1560" w:hanging="426"/>
        <w:jc w:val="both"/>
        <w:rPr>
          <w:rStyle w:val="InitialStyle"/>
          <w:rFonts w:ascii="Times New Roman" w:hAnsi="Times New Roman" w:cs="Arial"/>
          <w:szCs w:val="22"/>
          <w:lang w:val="es-ES_tradnl"/>
        </w:rPr>
      </w:pPr>
      <w:r w:rsidRPr="000B4D1C">
        <w:rPr>
          <w:rStyle w:val="InitialStyle"/>
          <w:rFonts w:ascii="Times New Roman" w:hAnsi="Times New Roman" w:cs="Arial"/>
          <w:szCs w:val="22"/>
          <w:lang w:val="es-ES_tradnl"/>
        </w:rPr>
        <w:t>El monto total destinado a dichos ítem</w:t>
      </w:r>
      <w:r w:rsidR="000F5D16">
        <w:rPr>
          <w:rStyle w:val="InitialStyle"/>
          <w:rFonts w:ascii="Times New Roman" w:hAnsi="Times New Roman" w:cs="Arial"/>
          <w:szCs w:val="22"/>
          <w:lang w:val="es-ES_tradnl"/>
        </w:rPr>
        <w:t>e</w:t>
      </w:r>
      <w:r w:rsidRPr="000B4D1C">
        <w:rPr>
          <w:rStyle w:val="InitialStyle"/>
          <w:rFonts w:ascii="Times New Roman" w:hAnsi="Times New Roman" w:cs="Arial"/>
          <w:szCs w:val="22"/>
          <w:lang w:val="es-ES_tradnl"/>
        </w:rPr>
        <w:t xml:space="preserve">s deberá ser, a lo menos, equivalente al 60% del total de los aportes reglamentarios y su distribución la propondrá el Servicio prioritariamente de acuerdo con sus necesidades. Sin embargo, en aquellos Servicios </w:t>
      </w:r>
      <w:r w:rsidR="00FF1A35">
        <w:rPr>
          <w:rStyle w:val="InitialStyle"/>
          <w:rFonts w:ascii="Times New Roman" w:hAnsi="Times New Roman" w:cs="Arial"/>
          <w:szCs w:val="22"/>
          <w:lang w:val="es-ES_tradnl"/>
        </w:rPr>
        <w:t xml:space="preserve">en los </w:t>
      </w:r>
      <w:r w:rsidRPr="000B4D1C">
        <w:rPr>
          <w:rStyle w:val="InitialStyle"/>
          <w:rFonts w:ascii="Times New Roman" w:hAnsi="Times New Roman" w:cs="Arial"/>
          <w:szCs w:val="22"/>
          <w:lang w:val="es-ES_tradnl"/>
        </w:rPr>
        <w:t>que la aplicación de dicho porcentaje signifique la mantención de fondos ociosos, dada la naturaleza de las prestaciones que otorgan, podrán exceptuarse de este requisito, adjuntando los antecedentes de respaldo correspondientes.</w:t>
      </w:r>
    </w:p>
    <w:p w:rsidR="00F17CBC" w:rsidRDefault="00F17CBC" w:rsidP="00F17CBC">
      <w:pPr>
        <w:pStyle w:val="Textopredeterminado"/>
        <w:tabs>
          <w:tab w:val="left" w:pos="1134"/>
        </w:tabs>
        <w:spacing w:after="120"/>
        <w:jc w:val="both"/>
        <w:rPr>
          <w:rStyle w:val="InitialStyle"/>
          <w:rFonts w:ascii="Times New Roman" w:hAnsi="Times New Roman" w:cs="Arial"/>
          <w:szCs w:val="22"/>
          <w:lang w:val="es-ES_tradnl"/>
        </w:rPr>
      </w:pPr>
    </w:p>
    <w:p w:rsidR="00F17CBC" w:rsidRPr="000B4D1C" w:rsidRDefault="00F17CBC" w:rsidP="00F17CBC">
      <w:pPr>
        <w:pStyle w:val="Textopredeterminado"/>
        <w:tabs>
          <w:tab w:val="left" w:pos="1134"/>
        </w:tabs>
        <w:spacing w:after="120"/>
        <w:jc w:val="both"/>
        <w:rPr>
          <w:rStyle w:val="InitialStyle"/>
          <w:rFonts w:ascii="Times New Roman" w:hAnsi="Times New Roman" w:cs="Arial"/>
          <w:szCs w:val="22"/>
          <w:lang w:val="es-ES_tradnl"/>
        </w:rPr>
      </w:pPr>
    </w:p>
    <w:p w:rsidR="00654798" w:rsidRPr="00654798" w:rsidRDefault="00654798" w:rsidP="00654798">
      <w:pPr>
        <w:pStyle w:val="Textopredeterminado"/>
        <w:numPr>
          <w:ilvl w:val="0"/>
          <w:numId w:val="15"/>
        </w:numPr>
        <w:tabs>
          <w:tab w:val="clear" w:pos="2351"/>
          <w:tab w:val="num" w:pos="1560"/>
        </w:tabs>
        <w:spacing w:after="120"/>
        <w:ind w:left="1560" w:hanging="426"/>
        <w:jc w:val="both"/>
        <w:rPr>
          <w:rStyle w:val="InitialStyle"/>
          <w:rFonts w:ascii="Times New Roman" w:hAnsi="Times New Roman" w:cs="Arial"/>
          <w:szCs w:val="22"/>
          <w:lang w:val="es-ES_tradnl"/>
        </w:rPr>
      </w:pPr>
      <w:r w:rsidRPr="00654798">
        <w:rPr>
          <w:rStyle w:val="InitialStyle"/>
          <w:rFonts w:ascii="Times New Roman" w:hAnsi="Times New Roman" w:cs="Arial"/>
          <w:szCs w:val="22"/>
          <w:lang w:val="es-ES_tradnl"/>
        </w:rPr>
        <w:lastRenderedPageBreak/>
        <w:t xml:space="preserve">Respecto de los Servicios de Bienestar que han suscrito el convenio marco de la Compañía ING Seguros de Vida, deberán considerar un reajuste de un </w:t>
      </w:r>
      <w:r w:rsidR="00110835">
        <w:rPr>
          <w:rStyle w:val="InitialStyle"/>
          <w:rFonts w:ascii="Times New Roman" w:hAnsi="Times New Roman" w:cs="Arial"/>
          <w:szCs w:val="22"/>
          <w:lang w:val="es-ES_tradnl"/>
        </w:rPr>
        <w:t>5</w:t>
      </w:r>
      <w:r w:rsidRPr="00654798">
        <w:rPr>
          <w:rStyle w:val="InitialStyle"/>
          <w:rFonts w:ascii="Times New Roman" w:hAnsi="Times New Roman" w:cs="Arial"/>
          <w:szCs w:val="22"/>
          <w:lang w:val="es-ES_tradnl"/>
        </w:rPr>
        <w:t>% en el costo de la</w:t>
      </w:r>
      <w:r w:rsidR="008F3183">
        <w:rPr>
          <w:rStyle w:val="InitialStyle"/>
          <w:rFonts w:ascii="Times New Roman" w:hAnsi="Times New Roman" w:cs="Arial"/>
          <w:szCs w:val="22"/>
          <w:lang w:val="es-ES_tradnl"/>
        </w:rPr>
        <w:t>s</w:t>
      </w:r>
      <w:r w:rsidRPr="00654798">
        <w:rPr>
          <w:rStyle w:val="InitialStyle"/>
          <w:rFonts w:ascii="Times New Roman" w:hAnsi="Times New Roman" w:cs="Arial"/>
          <w:szCs w:val="22"/>
          <w:lang w:val="es-ES_tradnl"/>
        </w:rPr>
        <w:t xml:space="preserve"> prima</w:t>
      </w:r>
      <w:r w:rsidR="008F3183">
        <w:rPr>
          <w:rStyle w:val="InitialStyle"/>
          <w:rFonts w:ascii="Times New Roman" w:hAnsi="Times New Roman" w:cs="Arial"/>
          <w:szCs w:val="22"/>
          <w:lang w:val="es-ES_tradnl"/>
        </w:rPr>
        <w:t>s</w:t>
      </w:r>
      <w:r w:rsidRPr="00654798">
        <w:rPr>
          <w:rStyle w:val="InitialStyle"/>
          <w:rFonts w:ascii="Times New Roman" w:hAnsi="Times New Roman" w:cs="Arial"/>
          <w:szCs w:val="22"/>
          <w:lang w:val="es-ES_tradnl"/>
        </w:rPr>
        <w:t xml:space="preserve"> y aplicarán un valor de la Unidad de Fomento de $2</w:t>
      </w:r>
      <w:r w:rsidR="00C23E27">
        <w:rPr>
          <w:rStyle w:val="InitialStyle"/>
          <w:rFonts w:ascii="Times New Roman" w:hAnsi="Times New Roman" w:cs="Arial"/>
          <w:szCs w:val="22"/>
          <w:lang w:val="es-ES_tradnl"/>
        </w:rPr>
        <w:t>3</w:t>
      </w:r>
      <w:r w:rsidRPr="00654798">
        <w:rPr>
          <w:rStyle w:val="InitialStyle"/>
          <w:rFonts w:ascii="Times New Roman" w:hAnsi="Times New Roman" w:cs="Arial"/>
          <w:szCs w:val="22"/>
          <w:lang w:val="es-ES_tradnl"/>
        </w:rPr>
        <w:t>.</w:t>
      </w:r>
      <w:r w:rsidR="00C23E27">
        <w:rPr>
          <w:rStyle w:val="InitialStyle"/>
          <w:rFonts w:ascii="Times New Roman" w:hAnsi="Times New Roman" w:cs="Arial"/>
          <w:szCs w:val="22"/>
          <w:lang w:val="es-ES_tradnl"/>
        </w:rPr>
        <w:t>2</w:t>
      </w:r>
      <w:r w:rsidRPr="00654798">
        <w:rPr>
          <w:rStyle w:val="InitialStyle"/>
          <w:rFonts w:ascii="Times New Roman" w:hAnsi="Times New Roman" w:cs="Arial"/>
          <w:szCs w:val="22"/>
          <w:lang w:val="es-ES_tradnl"/>
        </w:rPr>
        <w:t>00 para establecer el monto anual a gastar en seguros, cifra que posteriormente el Servicio de Bienestar podrá ajustar mediante modificación presupuestaria.</w:t>
      </w:r>
    </w:p>
    <w:p w:rsidR="00654798" w:rsidRDefault="00110835" w:rsidP="00654798">
      <w:pPr>
        <w:pStyle w:val="Textopredeterminado"/>
        <w:tabs>
          <w:tab w:val="left" w:pos="1560"/>
        </w:tabs>
        <w:spacing w:after="120"/>
        <w:ind w:left="1560"/>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 xml:space="preserve">Cabe señalar que </w:t>
      </w:r>
      <w:r w:rsidR="00616D87">
        <w:rPr>
          <w:rStyle w:val="InitialStyle"/>
          <w:rFonts w:ascii="Times New Roman" w:hAnsi="Times New Roman" w:cs="Arial"/>
          <w:szCs w:val="22"/>
          <w:lang w:val="es-ES_tradnl"/>
        </w:rPr>
        <w:t xml:space="preserve">como </w:t>
      </w:r>
      <w:r w:rsidR="00D75408">
        <w:rPr>
          <w:rStyle w:val="InitialStyle"/>
          <w:rFonts w:ascii="Times New Roman" w:hAnsi="Times New Roman" w:cs="Arial"/>
          <w:szCs w:val="22"/>
          <w:lang w:val="es-ES_tradnl"/>
        </w:rPr>
        <w:t>el</w:t>
      </w:r>
      <w:r w:rsidR="00616D87">
        <w:rPr>
          <w:rStyle w:val="InitialStyle"/>
          <w:rFonts w:ascii="Times New Roman" w:hAnsi="Times New Roman" w:cs="Arial"/>
          <w:szCs w:val="22"/>
          <w:lang w:val="es-ES_tradnl"/>
        </w:rPr>
        <w:t xml:space="preserve"> reajust</w:t>
      </w:r>
      <w:r w:rsidR="00D75408">
        <w:rPr>
          <w:rStyle w:val="InitialStyle"/>
          <w:rFonts w:ascii="Times New Roman" w:hAnsi="Times New Roman" w:cs="Arial"/>
          <w:szCs w:val="22"/>
          <w:lang w:val="es-ES_tradnl"/>
        </w:rPr>
        <w:t>e</w:t>
      </w:r>
      <w:r w:rsidR="00616D87">
        <w:rPr>
          <w:rStyle w:val="InitialStyle"/>
          <w:rFonts w:ascii="Times New Roman" w:hAnsi="Times New Roman" w:cs="Arial"/>
          <w:szCs w:val="22"/>
          <w:lang w:val="es-ES_tradnl"/>
        </w:rPr>
        <w:t xml:space="preserve"> o no</w:t>
      </w:r>
      <w:r w:rsidR="00D83874">
        <w:rPr>
          <w:rStyle w:val="InitialStyle"/>
          <w:rFonts w:ascii="Times New Roman" w:hAnsi="Times New Roman" w:cs="Arial"/>
          <w:szCs w:val="22"/>
          <w:lang w:val="es-ES_tradnl"/>
        </w:rPr>
        <w:t xml:space="preserve"> de</w:t>
      </w:r>
      <w:r w:rsidR="00616D87">
        <w:rPr>
          <w:rStyle w:val="InitialStyle"/>
          <w:rFonts w:ascii="Times New Roman" w:hAnsi="Times New Roman" w:cs="Arial"/>
          <w:szCs w:val="22"/>
          <w:lang w:val="es-ES_tradnl"/>
        </w:rPr>
        <w:t xml:space="preserve"> las primas dependerá del</w:t>
      </w:r>
      <w:r w:rsidR="00081B42">
        <w:rPr>
          <w:rStyle w:val="InitialStyle"/>
          <w:rFonts w:ascii="Times New Roman" w:hAnsi="Times New Roman" w:cs="Arial"/>
          <w:szCs w:val="22"/>
          <w:lang w:val="es-ES_tradnl"/>
        </w:rPr>
        <w:t xml:space="preserve"> porcentaje </w:t>
      </w:r>
      <w:r w:rsidR="00616D87">
        <w:rPr>
          <w:rStyle w:val="InitialStyle"/>
          <w:rFonts w:ascii="Times New Roman" w:hAnsi="Times New Roman" w:cs="Arial"/>
          <w:szCs w:val="22"/>
          <w:lang w:val="es-ES_tradnl"/>
        </w:rPr>
        <w:t xml:space="preserve">de siniestralidad que se alcance </w:t>
      </w:r>
      <w:r w:rsidR="00F07DAF">
        <w:rPr>
          <w:rStyle w:val="InitialStyle"/>
          <w:rFonts w:ascii="Times New Roman" w:hAnsi="Times New Roman" w:cs="Arial"/>
          <w:szCs w:val="22"/>
          <w:lang w:val="es-ES_tradnl"/>
        </w:rPr>
        <w:t>en l</w:t>
      </w:r>
      <w:r w:rsidR="00D75408">
        <w:rPr>
          <w:rStyle w:val="InitialStyle"/>
          <w:rFonts w:ascii="Times New Roman" w:hAnsi="Times New Roman" w:cs="Arial"/>
          <w:szCs w:val="22"/>
          <w:lang w:val="es-ES_tradnl"/>
        </w:rPr>
        <w:t>os diez primeros meses del año; esto es, hasta el mes de octubre,</w:t>
      </w:r>
      <w:r w:rsidR="00081B42">
        <w:rPr>
          <w:rStyle w:val="InitialStyle"/>
          <w:rFonts w:ascii="Times New Roman" w:hAnsi="Times New Roman" w:cs="Arial"/>
          <w:szCs w:val="22"/>
          <w:lang w:val="es-ES_tradnl"/>
        </w:rPr>
        <w:t xml:space="preserve"> y el tramo en que éste quede comprendido, de acuerdo con los antecede</w:t>
      </w:r>
      <w:r w:rsidR="00654798">
        <w:rPr>
          <w:rStyle w:val="InitialStyle"/>
          <w:rFonts w:ascii="Times New Roman" w:hAnsi="Times New Roman" w:cs="Arial"/>
          <w:szCs w:val="22"/>
          <w:lang w:val="es-ES_tradnl"/>
        </w:rPr>
        <w:t>ntes</w:t>
      </w:r>
      <w:r w:rsidR="00081B42">
        <w:rPr>
          <w:rStyle w:val="InitialStyle"/>
          <w:rFonts w:ascii="Times New Roman" w:hAnsi="Times New Roman" w:cs="Arial"/>
          <w:szCs w:val="22"/>
          <w:lang w:val="es-ES_tradnl"/>
        </w:rPr>
        <w:t xml:space="preserve"> que</w:t>
      </w:r>
      <w:r w:rsidR="00D75408" w:rsidRPr="00D75408">
        <w:rPr>
          <w:rStyle w:val="InitialStyle"/>
          <w:rFonts w:ascii="Times New Roman" w:hAnsi="Times New Roman" w:cs="Arial"/>
          <w:szCs w:val="22"/>
          <w:lang w:val="es-ES_tradnl"/>
        </w:rPr>
        <w:t xml:space="preserve"> </w:t>
      </w:r>
      <w:r w:rsidR="00D75408">
        <w:rPr>
          <w:rStyle w:val="InitialStyle"/>
          <w:rFonts w:ascii="Times New Roman" w:hAnsi="Times New Roman" w:cs="Arial"/>
          <w:szCs w:val="22"/>
          <w:lang w:val="es-ES_tradnl"/>
        </w:rPr>
        <w:t>a la fecha</w:t>
      </w:r>
      <w:r w:rsidR="00F07DAF">
        <w:rPr>
          <w:rStyle w:val="InitialStyle"/>
          <w:rFonts w:ascii="Times New Roman" w:hAnsi="Times New Roman" w:cs="Arial"/>
          <w:szCs w:val="22"/>
          <w:lang w:val="es-ES_tradnl"/>
        </w:rPr>
        <w:t xml:space="preserve"> </w:t>
      </w:r>
      <w:r w:rsidR="00654798">
        <w:rPr>
          <w:rStyle w:val="InitialStyle"/>
          <w:rFonts w:ascii="Times New Roman" w:hAnsi="Times New Roman" w:cs="Arial"/>
          <w:szCs w:val="22"/>
          <w:lang w:val="es-ES_tradnl"/>
        </w:rPr>
        <w:t>existen en la Compañía Cono Sur Corredores de Seguros Ltda., en su calidad de intermediara de la Compañía de Seguros ING.</w:t>
      </w:r>
      <w:r w:rsidR="00081B42">
        <w:rPr>
          <w:rStyle w:val="InitialStyle"/>
          <w:rFonts w:ascii="Times New Roman" w:hAnsi="Times New Roman" w:cs="Arial"/>
          <w:szCs w:val="22"/>
          <w:lang w:val="es-ES_tradnl"/>
        </w:rPr>
        <w:t>, resulta</w:t>
      </w:r>
      <w:r w:rsidR="00F07DAF">
        <w:rPr>
          <w:rStyle w:val="InitialStyle"/>
          <w:rFonts w:ascii="Times New Roman" w:hAnsi="Times New Roman" w:cs="Arial"/>
          <w:szCs w:val="22"/>
          <w:lang w:val="es-ES_tradnl"/>
        </w:rPr>
        <w:t xml:space="preserve"> </w:t>
      </w:r>
      <w:r w:rsidR="00D75408">
        <w:rPr>
          <w:rStyle w:val="InitialStyle"/>
          <w:rFonts w:ascii="Times New Roman" w:hAnsi="Times New Roman" w:cs="Arial"/>
          <w:szCs w:val="22"/>
          <w:lang w:val="es-ES_tradnl"/>
        </w:rPr>
        <w:t xml:space="preserve">más razonable </w:t>
      </w:r>
      <w:r w:rsidR="00F07DAF">
        <w:rPr>
          <w:rStyle w:val="InitialStyle"/>
          <w:rFonts w:ascii="Times New Roman" w:hAnsi="Times New Roman" w:cs="Arial"/>
          <w:szCs w:val="22"/>
          <w:lang w:val="es-ES_tradnl"/>
        </w:rPr>
        <w:t xml:space="preserve">para los efectos de confeccionar el anteproyecto </w:t>
      </w:r>
      <w:r w:rsidR="00D75408">
        <w:rPr>
          <w:rStyle w:val="InitialStyle"/>
          <w:rFonts w:ascii="Times New Roman" w:hAnsi="Times New Roman" w:cs="Arial"/>
          <w:szCs w:val="22"/>
          <w:lang w:val="es-ES_tradnl"/>
        </w:rPr>
        <w:t>establecer el p</w:t>
      </w:r>
      <w:r w:rsidR="00081B42">
        <w:rPr>
          <w:rStyle w:val="InitialStyle"/>
          <w:rFonts w:ascii="Times New Roman" w:hAnsi="Times New Roman" w:cs="Arial"/>
          <w:szCs w:val="22"/>
          <w:lang w:val="es-ES_tradnl"/>
        </w:rPr>
        <w:t>orcentaje de reajuste del 5%, porque en el caso que no se produzca el Servicio de Bienestar podrá redistribuir dichos recursos</w:t>
      </w:r>
      <w:r w:rsidR="00F07DAF">
        <w:rPr>
          <w:rStyle w:val="InitialStyle"/>
          <w:rFonts w:ascii="Times New Roman" w:hAnsi="Times New Roman" w:cs="Arial"/>
          <w:szCs w:val="22"/>
          <w:lang w:val="es-ES_tradnl"/>
        </w:rPr>
        <w:t xml:space="preserve">. </w:t>
      </w:r>
      <w:r w:rsidR="00654798">
        <w:rPr>
          <w:rStyle w:val="InitialStyle"/>
          <w:rFonts w:ascii="Times New Roman" w:hAnsi="Times New Roman" w:cs="Arial"/>
          <w:szCs w:val="22"/>
          <w:lang w:val="es-ES_tradnl"/>
        </w:rPr>
        <w:t xml:space="preserve"> </w:t>
      </w:r>
    </w:p>
    <w:p w:rsidR="009057FB" w:rsidRDefault="00654798" w:rsidP="008F3183">
      <w:pPr>
        <w:pStyle w:val="Textopredeterminado"/>
        <w:spacing w:after="120"/>
        <w:ind w:left="1560"/>
        <w:jc w:val="both"/>
        <w:rPr>
          <w:rStyle w:val="InitialStyle"/>
          <w:rFonts w:ascii="Times New Roman" w:hAnsi="Times New Roman" w:cs="Arial"/>
          <w:szCs w:val="22"/>
          <w:lang w:val="es-ES"/>
        </w:rPr>
      </w:pPr>
      <w:r>
        <w:rPr>
          <w:rStyle w:val="InitialStyle"/>
          <w:rFonts w:ascii="Times New Roman" w:hAnsi="Times New Roman" w:cs="Arial"/>
          <w:szCs w:val="22"/>
          <w:lang w:val="es-ES_tradnl"/>
        </w:rPr>
        <w:t>Cabe tener presente que como el convenio marco en aplicación tiene un plazo de 90 días para el cobro de los gastos médicos, plazo inferior al que contemplan los reglamentos particulares, deberán asignarse recursos en los ítem</w:t>
      </w:r>
      <w:r w:rsidR="000F5D16">
        <w:rPr>
          <w:rStyle w:val="InitialStyle"/>
          <w:rFonts w:ascii="Times New Roman" w:hAnsi="Times New Roman" w:cs="Arial"/>
          <w:szCs w:val="22"/>
          <w:lang w:val="es-ES_tradnl"/>
        </w:rPr>
        <w:t>e</w:t>
      </w:r>
      <w:r>
        <w:rPr>
          <w:rStyle w:val="InitialStyle"/>
          <w:rFonts w:ascii="Times New Roman" w:hAnsi="Times New Roman" w:cs="Arial"/>
          <w:szCs w:val="22"/>
          <w:lang w:val="es-ES_tradnl"/>
        </w:rPr>
        <w:t>s 221, 222, 223 (este último para las instituciones que corresponda), a fin de cubrir los beneficios que eventualmente pudieran solicitar sus afiliados en el lapso comprendido entre los 91 y 180 días o más, según corresponda.</w:t>
      </w:r>
      <w:r w:rsidR="00AC2A91">
        <w:rPr>
          <w:rStyle w:val="InitialStyle"/>
          <w:rFonts w:ascii="Times New Roman" w:hAnsi="Times New Roman" w:cs="Arial"/>
          <w:szCs w:val="22"/>
          <w:lang w:val="es-ES_tradnl"/>
        </w:rPr>
        <w:tab/>
      </w:r>
    </w:p>
    <w:p w:rsidR="009057FB" w:rsidRDefault="00AC2A91">
      <w:pPr>
        <w:pStyle w:val="Textopredeterminado"/>
        <w:spacing w:after="120"/>
        <w:ind w:firstLine="426"/>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3.2.3.</w:t>
      </w:r>
      <w:r>
        <w:rPr>
          <w:rStyle w:val="InitialStyle"/>
          <w:rFonts w:ascii="Times New Roman" w:hAnsi="Times New Roman" w:cs="Arial"/>
          <w:b/>
          <w:bCs/>
          <w:szCs w:val="22"/>
          <w:lang w:val="es-ES_tradnl"/>
        </w:rPr>
        <w:t xml:space="preserve">   Inversión Real e Inversión Financiera</w:t>
      </w:r>
    </w:p>
    <w:p w:rsidR="000B4D1C" w:rsidRDefault="00AC2A91">
      <w:pPr>
        <w:pStyle w:val="Textopredeterminado"/>
        <w:spacing w:after="120"/>
        <w:ind w:left="1134" w:hanging="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t>Tratándose de Inversión Real, sólo aquellos Servicios de Bienestar en que su reglamento particular les permite financiar este tipo de gastos, podrán cuando lo estimen pertinente asignar recursos a ésta.</w:t>
      </w:r>
    </w:p>
    <w:p w:rsidR="007E1884" w:rsidRDefault="00AC2A91">
      <w:pPr>
        <w:pStyle w:val="Textopredeterminado"/>
        <w:spacing w:after="120"/>
        <w:ind w:left="1134" w:hanging="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t>La distribución de las disponibilidades para efectuar los egresos correspondientes al título 24 "Inversión Financiera", la formulará cada Servicio de acuerdo con sus necesidades, debiendo considerarse para los préstamos que se establecen en ingresos mínimos, que éste tiene un valor mensual ascendente a $1</w:t>
      </w:r>
      <w:r w:rsidR="003916BB">
        <w:rPr>
          <w:rStyle w:val="InitialStyle"/>
          <w:rFonts w:ascii="Times New Roman" w:hAnsi="Times New Roman" w:cs="Arial"/>
          <w:szCs w:val="22"/>
          <w:lang w:val="es-ES_tradnl"/>
        </w:rPr>
        <w:t>24.497</w:t>
      </w:r>
      <w:r>
        <w:rPr>
          <w:rStyle w:val="InitialStyle"/>
          <w:rFonts w:ascii="Times New Roman" w:hAnsi="Times New Roman" w:cs="Arial"/>
          <w:szCs w:val="22"/>
          <w:lang w:val="es-ES_tradnl"/>
        </w:rPr>
        <w:t>.</w:t>
      </w:r>
    </w:p>
    <w:p w:rsidR="004919BB" w:rsidRDefault="00AC2A91">
      <w:pPr>
        <w:pStyle w:val="Textopredeterminado"/>
        <w:spacing w:after="120"/>
        <w:ind w:left="1134" w:hanging="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t>Las condiciones en cuanto a plazos y tasas de interés, como asimismo a la periodicidad con que se otorguen los préstamos, deberán quedar claramente señaladas en las bases de cálculo solicitadas en el punto 2.1.</w:t>
      </w:r>
    </w:p>
    <w:p w:rsidR="009057FB" w:rsidRDefault="00AC2A91">
      <w:pPr>
        <w:pStyle w:val="Textopredeterminado"/>
        <w:tabs>
          <w:tab w:val="left" w:pos="426"/>
          <w:tab w:val="left" w:pos="720"/>
          <w:tab w:val="left" w:pos="1134"/>
          <w:tab w:val="left" w:pos="2880"/>
          <w:tab w:val="left" w:pos="3600"/>
          <w:tab w:val="left" w:pos="4320"/>
          <w:tab w:val="left" w:pos="5040"/>
          <w:tab w:val="left" w:pos="5760"/>
          <w:tab w:val="left" w:pos="6480"/>
          <w:tab w:val="left" w:pos="7200"/>
          <w:tab w:val="left" w:pos="7920"/>
          <w:tab w:val="left" w:pos="8640"/>
        </w:tabs>
        <w:spacing w:after="120"/>
        <w:ind w:left="1440" w:hanging="1440"/>
        <w:jc w:val="both"/>
        <w:rPr>
          <w:rFonts w:cs="Arial"/>
          <w:b/>
          <w:bCs/>
          <w:szCs w:val="22"/>
          <w:lang w:val="es-ES_tradnl"/>
        </w:rPr>
      </w:pPr>
      <w:r>
        <w:rPr>
          <w:rStyle w:val="InitialStyle"/>
          <w:rFonts w:ascii="Times New Roman" w:hAnsi="Times New Roman" w:cs="Arial"/>
          <w:szCs w:val="22"/>
          <w:lang w:val="es-ES_tradnl"/>
        </w:rPr>
        <w:tab/>
        <w:t>3.2.4.</w:t>
      </w:r>
      <w:r>
        <w:rPr>
          <w:rStyle w:val="InitialStyle"/>
          <w:rFonts w:ascii="Times New Roman" w:hAnsi="Times New Roman" w:cs="Arial"/>
          <w:szCs w:val="22"/>
          <w:lang w:val="es-ES_tradnl"/>
        </w:rPr>
        <w:tab/>
      </w:r>
      <w:r>
        <w:rPr>
          <w:rStyle w:val="InitialStyle"/>
          <w:rFonts w:ascii="Times New Roman" w:hAnsi="Times New Roman" w:cs="Arial"/>
          <w:b/>
          <w:bCs/>
          <w:szCs w:val="22"/>
          <w:lang w:val="es-ES_tradnl"/>
        </w:rPr>
        <w:t xml:space="preserve">Fondo de Reserva </w:t>
      </w:r>
    </w:p>
    <w:p w:rsidR="000B4D1C" w:rsidRDefault="00AC2A91">
      <w:pPr>
        <w:pStyle w:val="Textopredeterminado"/>
        <w:ind w:left="1134" w:hanging="1134"/>
        <w:jc w:val="both"/>
        <w:rPr>
          <w:rFonts w:cs="Arial"/>
          <w:szCs w:val="22"/>
          <w:lang w:val="es-ES_tradnl"/>
        </w:rPr>
      </w:pPr>
      <w:r>
        <w:rPr>
          <w:rFonts w:cs="Arial"/>
          <w:b/>
          <w:bCs/>
          <w:szCs w:val="22"/>
          <w:lang w:val="es-ES_tradnl"/>
        </w:rPr>
        <w:tab/>
      </w:r>
      <w:r>
        <w:rPr>
          <w:rFonts w:cs="Arial"/>
          <w:szCs w:val="22"/>
          <w:lang w:val="es-ES_tradnl"/>
        </w:rPr>
        <w:t xml:space="preserve">Este título podrá ser utilizado por aquellos Servicios de Bienestar cuyos reglamentos les permitan hacer aportes que tengan por finalidad concretar una inversión, o por los Servicios de Bienestar que </w:t>
      </w:r>
      <w:r w:rsidR="004E59FB">
        <w:rPr>
          <w:rFonts w:cs="Arial"/>
          <w:szCs w:val="22"/>
          <w:lang w:val="es-ES_tradnl"/>
        </w:rPr>
        <w:t xml:space="preserve">por </w:t>
      </w:r>
      <w:r>
        <w:rPr>
          <w:rFonts w:cs="Arial"/>
          <w:szCs w:val="22"/>
          <w:lang w:val="es-ES_tradnl"/>
        </w:rPr>
        <w:t>alguna razón, que deben especificar</w:t>
      </w:r>
      <w:r w:rsidR="004E59FB">
        <w:rPr>
          <w:rFonts w:cs="Arial"/>
          <w:szCs w:val="22"/>
          <w:lang w:val="es-ES_tradnl"/>
        </w:rPr>
        <w:t xml:space="preserve"> (ejemplo: periodo de carencia en Servicios de Bienestar que inician su gestión), </w:t>
      </w:r>
      <w:r>
        <w:rPr>
          <w:rFonts w:cs="Arial"/>
          <w:szCs w:val="22"/>
          <w:lang w:val="es-ES_tradnl"/>
        </w:rPr>
        <w:t>no gastarán una determinada suma de recursos, la cual registrarán en ese caso en el ítem 262 “Otros” del citado título.</w:t>
      </w:r>
    </w:p>
    <w:p w:rsidR="00B84416" w:rsidRDefault="00B84416">
      <w:pPr>
        <w:pStyle w:val="Textopredeterminado"/>
        <w:ind w:left="1134" w:hanging="1134"/>
        <w:jc w:val="both"/>
        <w:rPr>
          <w:rFonts w:cs="Arial"/>
          <w:szCs w:val="22"/>
          <w:lang w:val="es-ES_tradnl"/>
        </w:rPr>
      </w:pPr>
    </w:p>
    <w:p w:rsidR="009057FB" w:rsidRDefault="00AC2A91">
      <w:pPr>
        <w:pStyle w:val="Textopredeterminado"/>
        <w:tabs>
          <w:tab w:val="left" w:pos="1134"/>
        </w:tabs>
        <w:spacing w:after="120"/>
        <w:ind w:left="426" w:hanging="426"/>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t xml:space="preserve"> 3.2.5.</w:t>
      </w:r>
      <w:r>
        <w:rPr>
          <w:rStyle w:val="InitialStyle"/>
          <w:rFonts w:ascii="Times New Roman" w:hAnsi="Times New Roman" w:cs="Arial"/>
          <w:szCs w:val="22"/>
          <w:lang w:val="es-ES_tradnl"/>
        </w:rPr>
        <w:tab/>
      </w:r>
      <w:r>
        <w:rPr>
          <w:rStyle w:val="InitialStyle"/>
          <w:rFonts w:ascii="Times New Roman" w:hAnsi="Times New Roman" w:cs="Arial"/>
          <w:b/>
          <w:bCs/>
          <w:szCs w:val="22"/>
          <w:lang w:val="es-ES_tradnl"/>
        </w:rPr>
        <w:t>Gastos Pendientes</w:t>
      </w:r>
    </w:p>
    <w:p w:rsidR="009057FB" w:rsidRDefault="00AC2A91">
      <w:pPr>
        <w:pStyle w:val="Textopredeterminado"/>
        <w:spacing w:after="120"/>
        <w:ind w:left="1134" w:hanging="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t>Se propondrán cifras al 31 de diciembre del presente año, correspondientes a beneficios por pagar y otras obligaciones, según el detalle de asignaciones que contempla al efecto el clasificador presupuestario, para lo cual se tendrá en cuenta la experiencia de años anteriores, sin perjuicio del ajuste que pueda efectuarse a futuro, de acuerdo con la información contenida en el Balance General.</w:t>
      </w:r>
    </w:p>
    <w:p w:rsidR="009057FB" w:rsidRDefault="00AC2A91">
      <w:pPr>
        <w:pStyle w:val="Textopredeterminado"/>
        <w:spacing w:after="120"/>
        <w:ind w:left="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En concordancia con lo señalado en el párrafo tercero del punto 3.1.</w:t>
      </w:r>
      <w:r w:rsidR="00880765">
        <w:rPr>
          <w:rStyle w:val="InitialStyle"/>
          <w:rFonts w:ascii="Times New Roman" w:hAnsi="Times New Roman" w:cs="Arial"/>
          <w:szCs w:val="22"/>
          <w:lang w:val="es-ES_tradnl"/>
        </w:rPr>
        <w:t>7</w:t>
      </w:r>
      <w:r>
        <w:rPr>
          <w:rStyle w:val="InitialStyle"/>
          <w:rFonts w:ascii="Times New Roman" w:hAnsi="Times New Roman" w:cs="Arial"/>
          <w:szCs w:val="22"/>
          <w:lang w:val="es-ES_tradnl"/>
        </w:rPr>
        <w:t>. de esta Circular, los Servicios de Bienestar que administran servicios dependientes, deberán   -cuando proceda- consignar egresos si estiman que registrarán obligaciones con servicios dependientes.</w:t>
      </w:r>
    </w:p>
    <w:p w:rsidR="003712BC" w:rsidRDefault="00AC2A91" w:rsidP="000B4D1C">
      <w:pPr>
        <w:pStyle w:val="Textopredeterminado"/>
        <w:ind w:left="1134" w:hanging="1134"/>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t>Los valores a considerar como compromiso, deberán estar respaldados en su contraparte (recursos del ejercicio anterior).</w:t>
      </w:r>
    </w:p>
    <w:p w:rsidR="00F17CBC" w:rsidRDefault="00F17CBC" w:rsidP="000B4D1C">
      <w:pPr>
        <w:pStyle w:val="Textopredeterminado"/>
        <w:ind w:left="1134" w:hanging="1134"/>
        <w:jc w:val="both"/>
        <w:rPr>
          <w:rStyle w:val="InitialStyle"/>
          <w:rFonts w:ascii="Times New Roman" w:hAnsi="Times New Roman" w:cs="Arial"/>
          <w:szCs w:val="22"/>
          <w:lang w:val="es-ES_tradnl"/>
        </w:rPr>
      </w:pPr>
    </w:p>
    <w:p w:rsidR="00F17CBC" w:rsidRDefault="00F17CBC" w:rsidP="000B4D1C">
      <w:pPr>
        <w:pStyle w:val="Textopredeterminado"/>
        <w:ind w:left="1134" w:hanging="1134"/>
        <w:jc w:val="both"/>
        <w:rPr>
          <w:rStyle w:val="InitialStyle"/>
          <w:rFonts w:ascii="Times New Roman" w:hAnsi="Times New Roman" w:cs="Arial"/>
          <w:szCs w:val="22"/>
          <w:lang w:val="es-ES_tradnl"/>
        </w:rPr>
      </w:pPr>
    </w:p>
    <w:p w:rsidR="00F17CBC" w:rsidRDefault="00F17CBC" w:rsidP="000B4D1C">
      <w:pPr>
        <w:pStyle w:val="Textopredeterminado"/>
        <w:ind w:left="1134" w:hanging="1134"/>
        <w:jc w:val="both"/>
        <w:rPr>
          <w:rStyle w:val="InitialStyle"/>
          <w:rFonts w:ascii="Times New Roman" w:hAnsi="Times New Roman" w:cs="Arial"/>
          <w:szCs w:val="22"/>
          <w:lang w:val="es-ES_tradnl"/>
        </w:rPr>
      </w:pPr>
    </w:p>
    <w:p w:rsidR="003712BC" w:rsidRDefault="003712BC" w:rsidP="000B4D1C">
      <w:pPr>
        <w:pStyle w:val="Textopredeterminado"/>
        <w:ind w:left="1134" w:hanging="1134"/>
        <w:jc w:val="both"/>
        <w:rPr>
          <w:rStyle w:val="InitialStyle"/>
          <w:rFonts w:ascii="Times New Roman" w:hAnsi="Times New Roman" w:cs="Arial"/>
          <w:szCs w:val="22"/>
          <w:lang w:val="es-ES_tradnl"/>
        </w:rPr>
      </w:pPr>
    </w:p>
    <w:p w:rsidR="003712BC" w:rsidRDefault="003712BC" w:rsidP="003712BC">
      <w:pPr>
        <w:pStyle w:val="Textopredeterminado"/>
        <w:spacing w:after="120"/>
        <w:ind w:left="426" w:hanging="426"/>
        <w:jc w:val="both"/>
        <w:rPr>
          <w:rStyle w:val="InitialStyle"/>
          <w:rFonts w:ascii="Times New Roman" w:hAnsi="Times New Roman" w:cs="Arial"/>
          <w:b/>
          <w:bCs/>
          <w:szCs w:val="22"/>
          <w:lang w:val="es-ES_tradnl"/>
        </w:rPr>
      </w:pPr>
      <w:r>
        <w:rPr>
          <w:rStyle w:val="InitialStyle"/>
          <w:rFonts w:ascii="Times New Roman" w:hAnsi="Times New Roman" w:cs="Arial"/>
          <w:b/>
          <w:bCs/>
          <w:szCs w:val="22"/>
          <w:lang w:val="es-ES_tradnl"/>
        </w:rPr>
        <w:lastRenderedPageBreak/>
        <w:t>II.- Modificaciones Presupuestarias</w:t>
      </w:r>
    </w:p>
    <w:p w:rsidR="002D48EA" w:rsidRDefault="003712BC" w:rsidP="003712BC">
      <w:pPr>
        <w:pStyle w:val="Textopredeterminado"/>
        <w:spacing w:after="120"/>
        <w:ind w:left="426" w:hanging="426"/>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t>Cuando se trate de realizar modificaciones presupuestarias, los Servicios de Bienestar deberán tener en consideración lo instruido mediante Circular N° 2.698, de 23 de noviembre de 2010, de esta Superintendencia, y proceder en consecuencia.</w:t>
      </w:r>
      <w:r w:rsidR="002D48EA">
        <w:rPr>
          <w:rStyle w:val="InitialStyle"/>
          <w:rFonts w:ascii="Times New Roman" w:hAnsi="Times New Roman" w:cs="Arial"/>
          <w:szCs w:val="22"/>
          <w:lang w:val="es-ES_tradnl"/>
        </w:rPr>
        <w:t xml:space="preserve"> El balance presupuestario que se solicita</w:t>
      </w:r>
      <w:r w:rsidR="00C254AF">
        <w:rPr>
          <w:rStyle w:val="InitialStyle"/>
          <w:rFonts w:ascii="Times New Roman" w:hAnsi="Times New Roman" w:cs="Arial"/>
          <w:szCs w:val="22"/>
          <w:lang w:val="es-ES_tradnl"/>
        </w:rPr>
        <w:t xml:space="preserve"> adjuntar en estos casos, debe incluir</w:t>
      </w:r>
      <w:r w:rsidR="00892322">
        <w:rPr>
          <w:rStyle w:val="InitialStyle"/>
          <w:rFonts w:ascii="Times New Roman" w:hAnsi="Times New Roman" w:cs="Arial"/>
          <w:szCs w:val="22"/>
          <w:lang w:val="es-ES_tradnl"/>
        </w:rPr>
        <w:t xml:space="preserve"> la información del presupuesto inicial y en columna aparte</w:t>
      </w:r>
      <w:r w:rsidR="00C254AF">
        <w:rPr>
          <w:rStyle w:val="InitialStyle"/>
          <w:rFonts w:ascii="Times New Roman" w:hAnsi="Times New Roman" w:cs="Arial"/>
          <w:szCs w:val="22"/>
          <w:lang w:val="es-ES_tradnl"/>
        </w:rPr>
        <w:t xml:space="preserve"> todas las modificaciones que haya realizado el Servicio de Bienestar</w:t>
      </w:r>
      <w:r w:rsidR="00892322">
        <w:rPr>
          <w:rStyle w:val="InitialStyle"/>
          <w:rFonts w:ascii="Times New Roman" w:hAnsi="Times New Roman" w:cs="Arial"/>
          <w:szCs w:val="22"/>
          <w:lang w:val="es-ES_tradnl"/>
        </w:rPr>
        <w:t>, consignar los ingresos y egresos efectivos y las diferencias entre el presupuesto ajustado y lo real</w:t>
      </w:r>
      <w:r w:rsidR="00C254AF">
        <w:rPr>
          <w:rStyle w:val="InitialStyle"/>
          <w:rFonts w:ascii="Times New Roman" w:hAnsi="Times New Roman" w:cs="Arial"/>
          <w:szCs w:val="22"/>
          <w:lang w:val="es-ES_tradnl"/>
        </w:rPr>
        <w:t>.</w:t>
      </w:r>
    </w:p>
    <w:p w:rsidR="003712BC" w:rsidRDefault="003712BC" w:rsidP="003712BC">
      <w:pPr>
        <w:pStyle w:val="Textopredeterminado"/>
        <w:spacing w:after="120"/>
        <w:ind w:left="426" w:hanging="426"/>
        <w:jc w:val="both"/>
        <w:rPr>
          <w:rStyle w:val="InitialStyle"/>
          <w:rFonts w:ascii="Times New Roman" w:hAnsi="Times New Roman" w:cs="Arial"/>
          <w:szCs w:val="22"/>
          <w:lang w:val="es-ES_tradnl"/>
        </w:rPr>
      </w:pPr>
      <w:r>
        <w:rPr>
          <w:rFonts w:ascii="Times" w:hAnsi="Times" w:cs="Arial"/>
          <w:color w:val="000000"/>
          <w:szCs w:val="22"/>
          <w:lang w:val="es-ES_tradnl"/>
        </w:rPr>
        <w:t xml:space="preserve"> </w:t>
      </w:r>
      <w:r w:rsidR="00C254AF">
        <w:rPr>
          <w:rFonts w:ascii="Times" w:hAnsi="Times" w:cs="Arial"/>
          <w:color w:val="000000"/>
          <w:szCs w:val="22"/>
          <w:lang w:val="es-ES_tradnl"/>
        </w:rPr>
        <w:tab/>
      </w:r>
      <w:r>
        <w:rPr>
          <w:rFonts w:ascii="Times" w:hAnsi="Times" w:cs="Arial"/>
          <w:color w:val="000000"/>
          <w:szCs w:val="22"/>
          <w:lang w:val="es-ES_tradnl"/>
        </w:rPr>
        <w:t>No habrá un plazo especial para efectuar las modificaciones presupuestarias, sino que éstas se llevarán a cabo tan pronto como se detecte la necesidad de formularlas, siendo la fecha máxima el día 31 de diciembre.</w:t>
      </w:r>
    </w:p>
    <w:p w:rsidR="00BC0300" w:rsidRDefault="003712BC" w:rsidP="003712BC">
      <w:pPr>
        <w:pStyle w:val="Textopredeterminado"/>
        <w:spacing w:after="120"/>
        <w:ind w:left="426"/>
        <w:jc w:val="both"/>
        <w:rPr>
          <w:rStyle w:val="InitialStyle"/>
          <w:rFonts w:ascii="Times New Roman" w:hAnsi="Times New Roman" w:cs="Arial"/>
          <w:szCs w:val="22"/>
          <w:lang w:val="es-ES_tradnl"/>
        </w:rPr>
      </w:pPr>
      <w:r>
        <w:rPr>
          <w:rFonts w:ascii="Times" w:hAnsi="Times" w:cs="Arial"/>
          <w:color w:val="000000"/>
          <w:szCs w:val="22"/>
          <w:lang w:val="es-ES_tradnl"/>
        </w:rPr>
        <w:t>Las modificaciones que deban presentarse para la aprobación de este Organismo, deben ser ingresadas en la Oficina de Partes de esta Superintendencia dentro del año calendario, adjuntando los antecedentes respectivos.</w:t>
      </w:r>
    </w:p>
    <w:p w:rsidR="009057FB" w:rsidRDefault="00AC2A91">
      <w:pPr>
        <w:pStyle w:val="Textopredeterminado"/>
        <w:spacing w:after="120"/>
        <w:ind w:left="426" w:hanging="426"/>
        <w:jc w:val="both"/>
        <w:rPr>
          <w:rStyle w:val="InitialStyle"/>
          <w:rFonts w:ascii="Times New Roman" w:hAnsi="Times New Roman" w:cs="Arial"/>
          <w:b/>
          <w:bCs/>
          <w:szCs w:val="22"/>
          <w:lang w:val="es-ES_tradnl"/>
        </w:rPr>
      </w:pPr>
      <w:r>
        <w:rPr>
          <w:rStyle w:val="InitialStyle"/>
          <w:rFonts w:ascii="Times New Roman" w:hAnsi="Times New Roman" w:cs="Arial"/>
          <w:b/>
          <w:bCs/>
          <w:szCs w:val="22"/>
          <w:lang w:val="es-ES_tradnl"/>
        </w:rPr>
        <w:t>II</w:t>
      </w:r>
      <w:r w:rsidR="003712BC">
        <w:rPr>
          <w:rStyle w:val="InitialStyle"/>
          <w:rFonts w:ascii="Times New Roman" w:hAnsi="Times New Roman" w:cs="Arial"/>
          <w:b/>
          <w:bCs/>
          <w:szCs w:val="22"/>
          <w:lang w:val="es-ES_tradnl"/>
        </w:rPr>
        <w:t>I</w:t>
      </w:r>
      <w:r>
        <w:rPr>
          <w:rStyle w:val="InitialStyle"/>
          <w:rFonts w:ascii="Times New Roman" w:hAnsi="Times New Roman" w:cs="Arial"/>
          <w:b/>
          <w:bCs/>
          <w:szCs w:val="22"/>
          <w:lang w:val="es-ES_tradnl"/>
        </w:rPr>
        <w:t>.- Otras instrucciones</w:t>
      </w:r>
    </w:p>
    <w:p w:rsidR="00911804" w:rsidRPr="00911804" w:rsidRDefault="00911804">
      <w:pPr>
        <w:pStyle w:val="Textopredeterminado"/>
        <w:spacing w:after="120"/>
        <w:ind w:left="426" w:hanging="426"/>
        <w:jc w:val="both"/>
        <w:rPr>
          <w:rStyle w:val="InitialStyle"/>
          <w:rFonts w:ascii="Times New Roman" w:hAnsi="Times New Roman" w:cs="Arial"/>
          <w:bCs/>
          <w:szCs w:val="22"/>
          <w:lang w:val="es-ES_tradnl"/>
        </w:rPr>
      </w:pPr>
      <w:r>
        <w:rPr>
          <w:rStyle w:val="InitialStyle"/>
          <w:rFonts w:ascii="Times New Roman" w:hAnsi="Times New Roman" w:cs="Arial"/>
          <w:b/>
          <w:bCs/>
          <w:szCs w:val="22"/>
          <w:lang w:val="es-ES_tradnl"/>
        </w:rPr>
        <w:tab/>
      </w:r>
      <w:r w:rsidRPr="00911804">
        <w:rPr>
          <w:rStyle w:val="InitialStyle"/>
          <w:rFonts w:ascii="Times New Roman" w:hAnsi="Times New Roman" w:cs="Arial"/>
          <w:bCs/>
          <w:szCs w:val="22"/>
          <w:lang w:val="es-ES_tradnl"/>
        </w:rPr>
        <w:t xml:space="preserve">Deberá indicarse el número y la fecha de la sesión del Consejo Administrativo, en que fue aprobado el anteproyecto de presupuesto que se está remitiendo. </w:t>
      </w:r>
    </w:p>
    <w:p w:rsidR="009057FB" w:rsidRDefault="00FA6BF8">
      <w:pPr>
        <w:pStyle w:val="Textopredeterminado"/>
        <w:spacing w:after="120"/>
        <w:ind w:left="426" w:hanging="426"/>
        <w:jc w:val="both"/>
        <w:rPr>
          <w:rStyle w:val="InitialStyle"/>
          <w:rFonts w:ascii="Times New Roman" w:hAnsi="Times New Roman" w:cs="Arial"/>
          <w:szCs w:val="22"/>
          <w:lang w:val="es-ES_tradnl"/>
        </w:rPr>
      </w:pPr>
      <w:r>
        <w:rPr>
          <w:rFonts w:cs="Arial"/>
          <w:noProof/>
          <w:lang w:val="es-CL" w:eastAsia="es-CL"/>
        </w:rPr>
        <w:drawing>
          <wp:anchor distT="0" distB="0" distL="114300" distR="114300" simplePos="0" relativeHeight="251657728" behindDoc="0" locked="0" layoutInCell="1" allowOverlap="1">
            <wp:simplePos x="0" y="0"/>
            <wp:positionH relativeFrom="column">
              <wp:posOffset>294005</wp:posOffset>
            </wp:positionH>
            <wp:positionV relativeFrom="paragraph">
              <wp:posOffset>999490</wp:posOffset>
            </wp:positionV>
            <wp:extent cx="5608955" cy="689610"/>
            <wp:effectExtent l="0" t="0" r="0" b="0"/>
            <wp:wrapTopAndBottom/>
            <wp:docPr id="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1" cstate="print"/>
                    <a:srcRect/>
                    <a:stretch>
                      <a:fillRect/>
                    </a:stretch>
                  </pic:blipFill>
                  <pic:spPr bwMode="auto">
                    <a:xfrm>
                      <a:off x="0" y="0"/>
                      <a:ext cx="5608955" cy="689610"/>
                    </a:xfrm>
                    <a:prstGeom prst="rect">
                      <a:avLst/>
                    </a:prstGeom>
                    <a:noFill/>
                    <a:ln w="9525">
                      <a:noFill/>
                      <a:miter lim="800000"/>
                      <a:headEnd/>
                      <a:tailEnd/>
                    </a:ln>
                  </pic:spPr>
                </pic:pic>
              </a:graphicData>
            </a:graphic>
          </wp:anchor>
        </w:drawing>
      </w:r>
      <w:r w:rsidR="00AC2A91">
        <w:rPr>
          <w:rStyle w:val="InitialStyle"/>
          <w:rFonts w:ascii="Times New Roman" w:hAnsi="Times New Roman" w:cs="Arial"/>
          <w:szCs w:val="22"/>
          <w:lang w:val="es-ES_tradnl"/>
        </w:rPr>
        <w:tab/>
      </w:r>
      <w:r w:rsidR="00911804">
        <w:rPr>
          <w:rStyle w:val="InitialStyle"/>
          <w:rFonts w:ascii="Times New Roman" w:hAnsi="Times New Roman" w:cs="Arial"/>
          <w:szCs w:val="22"/>
          <w:lang w:val="es-ES_tradnl"/>
        </w:rPr>
        <w:t>Además, y c</w:t>
      </w:r>
      <w:r w:rsidR="00AC2A91">
        <w:rPr>
          <w:rStyle w:val="InitialStyle"/>
          <w:rFonts w:ascii="Times New Roman" w:hAnsi="Times New Roman" w:cs="Arial"/>
          <w:szCs w:val="22"/>
          <w:lang w:val="es-ES_tradnl"/>
        </w:rPr>
        <w:t>on el fin de actualizar la información que obra en poder de esta Superintendencia y ante la eventualidad de necesitar contactarse con alguno de los funcionarios que se desempeñan en el Servicio de Bienestar, para aclarar o complementar información, se requiere que se remita conjuntamente con el anteproyecto de presupuesto, los datos que se detallan en el cuadro siguiente:</w:t>
      </w:r>
    </w:p>
    <w:p w:rsidR="000872AB" w:rsidRDefault="00AC2A91">
      <w:pPr>
        <w:pStyle w:val="Textopredeterminado"/>
        <w:spacing w:after="120"/>
        <w:ind w:left="426" w:hanging="426"/>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r>
    </w:p>
    <w:p w:rsidR="003C44F1" w:rsidRDefault="00AC2A91">
      <w:pPr>
        <w:pStyle w:val="Textopredeterminado"/>
        <w:spacing w:after="120"/>
        <w:ind w:left="426" w:hanging="426"/>
        <w:jc w:val="both"/>
        <w:rPr>
          <w:rStyle w:val="InitialStyle"/>
          <w:rFonts w:ascii="Times New Roman" w:hAnsi="Times New Roman" w:cs="Arial"/>
          <w:szCs w:val="22"/>
          <w:lang w:val="es-ES_tradnl"/>
        </w:rPr>
      </w:pPr>
      <w:r>
        <w:rPr>
          <w:rStyle w:val="InitialStyle"/>
          <w:rFonts w:ascii="Times New Roman" w:hAnsi="Times New Roman" w:cs="Arial"/>
          <w:szCs w:val="22"/>
          <w:lang w:val="es-ES_tradnl"/>
        </w:rPr>
        <w:tab/>
        <w:t xml:space="preserve">Agradeceré a Ud. que las instrucciones contenidas en esta Circular, se pongan en conocimiento de los funcionarios del Servicio de Bienestar encargados de su aplicación, haciendo presente que esta Circular se encuentra a disposición de los Servicios de Bienestar en la página  web de esta Superintendencia </w:t>
      </w:r>
      <w:hyperlink r:id="rId12" w:history="1">
        <w:r>
          <w:rPr>
            <w:rStyle w:val="Hipervnculo"/>
            <w:rFonts w:cs="Arial"/>
            <w:szCs w:val="22"/>
            <w:lang w:val="es-ES_tradnl"/>
          </w:rPr>
          <w:t>www.suseso.cl</w:t>
        </w:r>
      </w:hyperlink>
      <w:r>
        <w:rPr>
          <w:rStyle w:val="InitialStyle"/>
          <w:rFonts w:ascii="Times New Roman" w:hAnsi="Times New Roman" w:cs="Arial"/>
          <w:szCs w:val="22"/>
          <w:lang w:val="es-ES_tradnl"/>
        </w:rPr>
        <w:t>.</w:t>
      </w:r>
      <w:r w:rsidR="002D48EA">
        <w:rPr>
          <w:rStyle w:val="InitialStyle"/>
          <w:rFonts w:ascii="Times New Roman" w:hAnsi="Times New Roman" w:cs="Arial"/>
          <w:szCs w:val="22"/>
          <w:lang w:val="es-ES_tradnl"/>
        </w:rPr>
        <w:t>,</w:t>
      </w:r>
      <w:r w:rsidR="00570356">
        <w:rPr>
          <w:rStyle w:val="InitialStyle"/>
          <w:rFonts w:ascii="Times New Roman" w:hAnsi="Times New Roman" w:cs="Arial"/>
          <w:szCs w:val="22"/>
          <w:lang w:val="es-ES_tradnl"/>
        </w:rPr>
        <w:t xml:space="preserve"> link Base de </w:t>
      </w:r>
      <w:r w:rsidR="002D48EA">
        <w:rPr>
          <w:rStyle w:val="InitialStyle"/>
          <w:rFonts w:ascii="Times New Roman" w:hAnsi="Times New Roman" w:cs="Arial"/>
          <w:szCs w:val="22"/>
          <w:lang w:val="es-ES_tradnl"/>
        </w:rPr>
        <w:t>Jurisprudencia y Normativa, Normativa.</w:t>
      </w:r>
    </w:p>
    <w:p w:rsidR="00B84416" w:rsidRDefault="00AC2A91" w:rsidP="008F3183">
      <w:pPr>
        <w:pStyle w:val="Textopredeterminado"/>
        <w:ind w:firstLine="426"/>
        <w:jc w:val="both"/>
        <w:rPr>
          <w:rStyle w:val="InitialStyle"/>
          <w:rFonts w:ascii="Times New Roman" w:hAnsi="Times New Roman" w:cs="Times New Roman"/>
          <w:lang w:val="es-ES_tradnl"/>
        </w:rPr>
      </w:pPr>
      <w:r>
        <w:rPr>
          <w:rStyle w:val="InitialStyle"/>
          <w:rFonts w:ascii="Times New Roman" w:hAnsi="Times New Roman" w:cs="Times New Roman"/>
          <w:lang w:val="es-ES_tradnl"/>
        </w:rPr>
        <w:t>Saluda atentamente a Ud.,</w:t>
      </w:r>
    </w:p>
    <w:p w:rsidR="00EC5774" w:rsidRDefault="00EC5774" w:rsidP="008F3183">
      <w:pPr>
        <w:pStyle w:val="Textopredeterminado"/>
        <w:ind w:firstLine="426"/>
        <w:jc w:val="both"/>
        <w:rPr>
          <w:rStyle w:val="InitialStyle"/>
          <w:rFonts w:ascii="Times New Roman" w:hAnsi="Times New Roman" w:cs="Times New Roman"/>
          <w:lang w:val="es-ES_tradnl"/>
        </w:rPr>
      </w:pPr>
    </w:p>
    <w:p w:rsidR="00EC5774" w:rsidRDefault="00EC5774" w:rsidP="008F3183">
      <w:pPr>
        <w:pStyle w:val="Textopredeterminado"/>
        <w:ind w:firstLine="426"/>
        <w:jc w:val="both"/>
        <w:rPr>
          <w:rStyle w:val="InitialStyle"/>
          <w:rFonts w:ascii="Times New Roman" w:hAnsi="Times New Roman" w:cs="Times New Roman"/>
          <w:lang w:val="es-ES_tradnl"/>
        </w:rPr>
      </w:pPr>
    </w:p>
    <w:p w:rsidR="00EC5774" w:rsidRDefault="00EC5774" w:rsidP="008F3183">
      <w:pPr>
        <w:pStyle w:val="Textopredeterminado"/>
        <w:ind w:firstLine="426"/>
        <w:jc w:val="both"/>
        <w:rPr>
          <w:rStyle w:val="InitialStyle"/>
          <w:rFonts w:ascii="Times New Roman" w:hAnsi="Times New Roman" w:cs="Times New Roman"/>
          <w:lang w:val="es-ES_tradnl"/>
        </w:rPr>
      </w:pPr>
    </w:p>
    <w:p w:rsidR="009057FB" w:rsidRDefault="009057FB">
      <w:pPr>
        <w:pStyle w:val="Textopredeterminado"/>
        <w:ind w:firstLine="142"/>
        <w:jc w:val="both"/>
        <w:rPr>
          <w:rStyle w:val="InitialStyle"/>
          <w:rFonts w:ascii="Times New Roman" w:hAnsi="Times New Roman" w:cs="Times New Roman"/>
          <w:lang w:val="es-ES_tradnl"/>
        </w:rPr>
      </w:pPr>
    </w:p>
    <w:p w:rsidR="00BC0300" w:rsidRDefault="00BC0300">
      <w:pPr>
        <w:pStyle w:val="Textopredeterminado"/>
        <w:ind w:firstLine="142"/>
        <w:jc w:val="both"/>
        <w:rPr>
          <w:rStyle w:val="InitialStyle"/>
          <w:rFonts w:ascii="Times New Roman" w:hAnsi="Times New Roman" w:cs="Times New Roman"/>
          <w:lang w:val="es-ES_tradnl"/>
        </w:rPr>
      </w:pPr>
    </w:p>
    <w:p w:rsidR="008F3183" w:rsidRDefault="003C6299" w:rsidP="003C6299">
      <w:pPr>
        <w:pStyle w:val="Textopredeterminado"/>
        <w:ind w:left="-709"/>
        <w:jc w:val="both"/>
        <w:rPr>
          <w:rStyle w:val="InitialStyle"/>
          <w:rFonts w:ascii="Times New Roman" w:hAnsi="Times New Roman" w:cs="Times New Roman"/>
          <w:b/>
          <w:bCs/>
          <w:sz w:val="16"/>
          <w:lang w:val="fr-FR"/>
        </w:rPr>
      </w:pPr>
      <w:r>
        <w:rPr>
          <w:noProof/>
          <w:lang w:val="es-CL" w:eastAsia="es-CL"/>
        </w:rPr>
        <w:drawing>
          <wp:inline distT="0" distB="0" distL="0" distR="0">
            <wp:extent cx="5795010" cy="138938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795010" cy="1389380"/>
                    </a:xfrm>
                    <a:prstGeom prst="rect">
                      <a:avLst/>
                    </a:prstGeom>
                    <a:noFill/>
                    <a:ln w="9525">
                      <a:noFill/>
                      <a:miter lim="800000"/>
                      <a:headEnd/>
                      <a:tailEnd/>
                    </a:ln>
                  </pic:spPr>
                </pic:pic>
              </a:graphicData>
            </a:graphic>
          </wp:inline>
        </w:drawing>
      </w:r>
    </w:p>
    <w:p w:rsidR="009057FB" w:rsidRDefault="00AC2A91" w:rsidP="008F3183">
      <w:pPr>
        <w:pStyle w:val="Textopredeterminado"/>
        <w:ind w:firstLine="142"/>
        <w:jc w:val="both"/>
        <w:rPr>
          <w:rStyle w:val="InitialStyle"/>
          <w:rFonts w:ascii="Times New Roman" w:hAnsi="Times New Roman" w:cs="Times New Roman"/>
          <w:b/>
          <w:bCs/>
          <w:lang w:val="es-ES_tradnl"/>
        </w:rPr>
      </w:pPr>
      <w:r>
        <w:rPr>
          <w:rStyle w:val="InitialStyle"/>
          <w:rFonts w:ascii="Times New Roman" w:hAnsi="Times New Roman" w:cs="Times New Roman"/>
          <w:b/>
          <w:bCs/>
          <w:lang w:val="es-ES_tradnl"/>
        </w:rPr>
        <w:t>DISTRIBUCI</w:t>
      </w:r>
      <w:r w:rsidR="00F62AEE">
        <w:rPr>
          <w:rStyle w:val="InitialStyle"/>
          <w:rFonts w:ascii="Times New Roman" w:hAnsi="Times New Roman" w:cs="Times New Roman"/>
          <w:b/>
          <w:bCs/>
          <w:lang w:val="es-ES_tradnl"/>
        </w:rPr>
        <w:t>Ó</w:t>
      </w:r>
      <w:bookmarkStart w:id="0" w:name="_GoBack"/>
      <w:bookmarkEnd w:id="0"/>
      <w:r>
        <w:rPr>
          <w:rStyle w:val="InitialStyle"/>
          <w:rFonts w:ascii="Times New Roman" w:hAnsi="Times New Roman" w:cs="Times New Roman"/>
          <w:b/>
          <w:bCs/>
          <w:lang w:val="es-ES_tradnl"/>
        </w:rPr>
        <w:t>N:</w:t>
      </w:r>
    </w:p>
    <w:p w:rsidR="00AC2A91" w:rsidRDefault="00AC2A91">
      <w:pPr>
        <w:pStyle w:val="Textopredeterminado"/>
        <w:ind w:firstLine="142"/>
        <w:jc w:val="both"/>
        <w:rPr>
          <w:rStyle w:val="InitialStyle"/>
          <w:rFonts w:ascii="Times New Roman" w:hAnsi="Times New Roman" w:cs="Times New Roman"/>
          <w:lang w:val="es-ES_tradnl"/>
        </w:rPr>
      </w:pPr>
      <w:r>
        <w:rPr>
          <w:rStyle w:val="InitialStyle"/>
          <w:rFonts w:ascii="Times New Roman" w:hAnsi="Times New Roman" w:cs="Times New Roman"/>
          <w:lang w:val="es-ES_tradnl"/>
        </w:rPr>
        <w:t>Servicios de Bienestar fiscalizados por esta Superintendencia</w:t>
      </w:r>
    </w:p>
    <w:sectPr w:rsidR="00AC2A91" w:rsidSect="00886E3F">
      <w:headerReference w:type="even" r:id="rId14"/>
      <w:headerReference w:type="default" r:id="rId15"/>
      <w:pgSz w:w="12242" w:h="18722" w:code="630"/>
      <w:pgMar w:top="1276" w:right="1418" w:bottom="1134" w:left="1418" w:header="720" w:footer="720" w:gutter="0"/>
      <w:paperSrc w:first="261" w:other="257"/>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665" w:rsidRDefault="00371665">
      <w:r>
        <w:separator/>
      </w:r>
    </w:p>
  </w:endnote>
  <w:endnote w:type="continuationSeparator" w:id="0">
    <w:p w:rsidR="00371665" w:rsidRDefault="003716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665" w:rsidRDefault="00371665">
      <w:r>
        <w:separator/>
      </w:r>
    </w:p>
  </w:footnote>
  <w:footnote w:type="continuationSeparator" w:id="0">
    <w:p w:rsidR="00371665" w:rsidRDefault="003716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BE6" w:rsidRDefault="00405308">
    <w:pPr>
      <w:pStyle w:val="Encabezado"/>
      <w:framePr w:wrap="around" w:vAnchor="text" w:hAnchor="margin" w:xAlign="right" w:y="1"/>
      <w:rPr>
        <w:rStyle w:val="Nmerodepgina"/>
      </w:rPr>
    </w:pPr>
    <w:r>
      <w:rPr>
        <w:rStyle w:val="Nmerodepgina"/>
      </w:rPr>
      <w:fldChar w:fldCharType="begin"/>
    </w:r>
    <w:r w:rsidR="00517BE6">
      <w:rPr>
        <w:rStyle w:val="Nmerodepgina"/>
      </w:rPr>
      <w:instrText xml:space="preserve">PAGE  </w:instrText>
    </w:r>
    <w:r>
      <w:rPr>
        <w:rStyle w:val="Nmerodepgina"/>
      </w:rPr>
      <w:fldChar w:fldCharType="end"/>
    </w:r>
  </w:p>
  <w:p w:rsidR="00517BE6" w:rsidRDefault="00517BE6">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BE6" w:rsidRDefault="00405308">
    <w:pPr>
      <w:pStyle w:val="Encabezado"/>
      <w:framePr w:wrap="around" w:vAnchor="text" w:hAnchor="margin" w:xAlign="right" w:y="1"/>
      <w:rPr>
        <w:rStyle w:val="Nmerodepgina"/>
      </w:rPr>
    </w:pPr>
    <w:r>
      <w:rPr>
        <w:rStyle w:val="Nmerodepgina"/>
      </w:rPr>
      <w:fldChar w:fldCharType="begin"/>
    </w:r>
    <w:r w:rsidR="00517BE6">
      <w:rPr>
        <w:rStyle w:val="Nmerodepgina"/>
      </w:rPr>
      <w:instrText xml:space="preserve">PAGE  </w:instrText>
    </w:r>
    <w:r>
      <w:rPr>
        <w:rStyle w:val="Nmerodepgina"/>
      </w:rPr>
      <w:fldChar w:fldCharType="separate"/>
    </w:r>
    <w:r w:rsidR="003C6299">
      <w:rPr>
        <w:rStyle w:val="Nmerodepgina"/>
        <w:noProof/>
      </w:rPr>
      <w:t>2</w:t>
    </w:r>
    <w:r>
      <w:rPr>
        <w:rStyle w:val="Nmerodepgina"/>
      </w:rPr>
      <w:fldChar w:fldCharType="end"/>
    </w:r>
  </w:p>
  <w:p w:rsidR="00517BE6" w:rsidRDefault="00517BE6">
    <w:pPr>
      <w:pStyle w:val="Encabezad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DBC540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2442633"/>
    <w:multiLevelType w:val="multilevel"/>
    <w:tmpl w:val="3D4AADD2"/>
    <w:lvl w:ilvl="0">
      <w:start w:val="2"/>
      <w:numFmt w:val="decimal"/>
      <w:lvlText w:val="%1."/>
      <w:lvlJc w:val="left"/>
      <w:pPr>
        <w:tabs>
          <w:tab w:val="num" w:pos="540"/>
        </w:tabs>
        <w:ind w:left="540" w:hanging="540"/>
      </w:pPr>
      <w:rPr>
        <w:rFonts w:hint="default"/>
        <w:u w:val="none"/>
      </w:rPr>
    </w:lvl>
    <w:lvl w:ilvl="1">
      <w:start w:val="1"/>
      <w:numFmt w:val="decimal"/>
      <w:lvlText w:val="%1.%2."/>
      <w:lvlJc w:val="left"/>
      <w:pPr>
        <w:tabs>
          <w:tab w:val="num" w:pos="960"/>
        </w:tabs>
        <w:ind w:left="960" w:hanging="540"/>
      </w:pPr>
      <w:rPr>
        <w:rFonts w:hint="default"/>
        <w:u w:val="none"/>
      </w:rPr>
    </w:lvl>
    <w:lvl w:ilvl="2">
      <w:start w:val="1"/>
      <w:numFmt w:val="decimal"/>
      <w:lvlText w:val="%1.%2.%3."/>
      <w:lvlJc w:val="left"/>
      <w:pPr>
        <w:tabs>
          <w:tab w:val="num" w:pos="1560"/>
        </w:tabs>
        <w:ind w:left="1560" w:hanging="720"/>
      </w:pPr>
      <w:rPr>
        <w:rFonts w:hint="default"/>
        <w:u w:val="none"/>
      </w:rPr>
    </w:lvl>
    <w:lvl w:ilvl="3">
      <w:start w:val="1"/>
      <w:numFmt w:val="decimal"/>
      <w:lvlText w:val="%1.%2.%3.%4."/>
      <w:lvlJc w:val="left"/>
      <w:pPr>
        <w:tabs>
          <w:tab w:val="num" w:pos="1980"/>
        </w:tabs>
        <w:ind w:left="1980" w:hanging="720"/>
      </w:pPr>
      <w:rPr>
        <w:rFonts w:hint="default"/>
        <w:u w:val="none"/>
      </w:rPr>
    </w:lvl>
    <w:lvl w:ilvl="4">
      <w:start w:val="1"/>
      <w:numFmt w:val="decimal"/>
      <w:lvlText w:val="%1.%2.%3.%4.%5."/>
      <w:lvlJc w:val="left"/>
      <w:pPr>
        <w:tabs>
          <w:tab w:val="num" w:pos="2760"/>
        </w:tabs>
        <w:ind w:left="2760" w:hanging="1080"/>
      </w:pPr>
      <w:rPr>
        <w:rFonts w:hint="default"/>
        <w:u w:val="none"/>
      </w:rPr>
    </w:lvl>
    <w:lvl w:ilvl="5">
      <w:start w:val="1"/>
      <w:numFmt w:val="decimal"/>
      <w:lvlText w:val="%1.%2.%3.%4.%5.%6."/>
      <w:lvlJc w:val="left"/>
      <w:pPr>
        <w:tabs>
          <w:tab w:val="num" w:pos="3180"/>
        </w:tabs>
        <w:ind w:left="3180" w:hanging="1080"/>
      </w:pPr>
      <w:rPr>
        <w:rFonts w:hint="default"/>
        <w:u w:val="none"/>
      </w:rPr>
    </w:lvl>
    <w:lvl w:ilvl="6">
      <w:start w:val="1"/>
      <w:numFmt w:val="decimal"/>
      <w:lvlText w:val="%1.%2.%3.%4.%5.%6.%7."/>
      <w:lvlJc w:val="left"/>
      <w:pPr>
        <w:tabs>
          <w:tab w:val="num" w:pos="3960"/>
        </w:tabs>
        <w:ind w:left="3960" w:hanging="1440"/>
      </w:pPr>
      <w:rPr>
        <w:rFonts w:hint="default"/>
        <w:u w:val="none"/>
      </w:rPr>
    </w:lvl>
    <w:lvl w:ilvl="7">
      <w:start w:val="1"/>
      <w:numFmt w:val="decimal"/>
      <w:lvlText w:val="%1.%2.%3.%4.%5.%6.%7.%8."/>
      <w:lvlJc w:val="left"/>
      <w:pPr>
        <w:tabs>
          <w:tab w:val="num" w:pos="4380"/>
        </w:tabs>
        <w:ind w:left="4380" w:hanging="1440"/>
      </w:pPr>
      <w:rPr>
        <w:rFonts w:hint="default"/>
        <w:u w:val="none"/>
      </w:rPr>
    </w:lvl>
    <w:lvl w:ilvl="8">
      <w:start w:val="1"/>
      <w:numFmt w:val="decimal"/>
      <w:lvlText w:val="%1.%2.%3.%4.%5.%6.%7.%8.%9."/>
      <w:lvlJc w:val="left"/>
      <w:pPr>
        <w:tabs>
          <w:tab w:val="num" w:pos="5160"/>
        </w:tabs>
        <w:ind w:left="5160" w:hanging="1800"/>
      </w:pPr>
      <w:rPr>
        <w:rFonts w:hint="default"/>
        <w:u w:val="none"/>
      </w:rPr>
    </w:lvl>
  </w:abstractNum>
  <w:abstractNum w:abstractNumId="2">
    <w:nsid w:val="031F721D"/>
    <w:multiLevelType w:val="hybridMultilevel"/>
    <w:tmpl w:val="2C8C4A62"/>
    <w:lvl w:ilvl="0" w:tplc="7ABE2CFC">
      <w:start w:val="1"/>
      <w:numFmt w:val="lowerLetter"/>
      <w:lvlText w:val="%1)"/>
      <w:lvlJc w:val="left"/>
      <w:pPr>
        <w:tabs>
          <w:tab w:val="num" w:pos="1637"/>
        </w:tabs>
        <w:ind w:left="1560" w:hanging="283"/>
      </w:pPr>
      <w:rPr>
        <w:rFonts w:hint="default"/>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3">
    <w:nsid w:val="032D7589"/>
    <w:multiLevelType w:val="multilevel"/>
    <w:tmpl w:val="971CB29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6407BCB"/>
    <w:multiLevelType w:val="hybridMultilevel"/>
    <w:tmpl w:val="E91A459A"/>
    <w:lvl w:ilvl="0" w:tplc="7ABE2CFC">
      <w:start w:val="1"/>
      <w:numFmt w:val="lowerLetter"/>
      <w:lvlText w:val="%1)"/>
      <w:lvlJc w:val="left"/>
      <w:pPr>
        <w:tabs>
          <w:tab w:val="num" w:pos="2351"/>
        </w:tabs>
        <w:ind w:left="2274" w:hanging="283"/>
      </w:pPr>
      <w:rPr>
        <w:rFonts w:hint="default"/>
      </w:rPr>
    </w:lvl>
    <w:lvl w:ilvl="1" w:tplc="0C0A0019" w:tentative="1">
      <w:start w:val="1"/>
      <w:numFmt w:val="lowerLetter"/>
      <w:lvlText w:val="%2."/>
      <w:lvlJc w:val="left"/>
      <w:pPr>
        <w:tabs>
          <w:tab w:val="num" w:pos="2580"/>
        </w:tabs>
        <w:ind w:left="2580" w:hanging="360"/>
      </w:pPr>
    </w:lvl>
    <w:lvl w:ilvl="2" w:tplc="0C0A001B" w:tentative="1">
      <w:start w:val="1"/>
      <w:numFmt w:val="lowerRoman"/>
      <w:lvlText w:val="%3."/>
      <w:lvlJc w:val="right"/>
      <w:pPr>
        <w:tabs>
          <w:tab w:val="num" w:pos="3300"/>
        </w:tabs>
        <w:ind w:left="3300" w:hanging="180"/>
      </w:pPr>
    </w:lvl>
    <w:lvl w:ilvl="3" w:tplc="0C0A000F" w:tentative="1">
      <w:start w:val="1"/>
      <w:numFmt w:val="decimal"/>
      <w:lvlText w:val="%4."/>
      <w:lvlJc w:val="left"/>
      <w:pPr>
        <w:tabs>
          <w:tab w:val="num" w:pos="4020"/>
        </w:tabs>
        <w:ind w:left="4020" w:hanging="360"/>
      </w:pPr>
    </w:lvl>
    <w:lvl w:ilvl="4" w:tplc="0C0A0019" w:tentative="1">
      <w:start w:val="1"/>
      <w:numFmt w:val="lowerLetter"/>
      <w:lvlText w:val="%5."/>
      <w:lvlJc w:val="left"/>
      <w:pPr>
        <w:tabs>
          <w:tab w:val="num" w:pos="4740"/>
        </w:tabs>
        <w:ind w:left="4740" w:hanging="360"/>
      </w:pPr>
    </w:lvl>
    <w:lvl w:ilvl="5" w:tplc="0C0A001B" w:tentative="1">
      <w:start w:val="1"/>
      <w:numFmt w:val="lowerRoman"/>
      <w:lvlText w:val="%6."/>
      <w:lvlJc w:val="right"/>
      <w:pPr>
        <w:tabs>
          <w:tab w:val="num" w:pos="5460"/>
        </w:tabs>
        <w:ind w:left="5460" w:hanging="180"/>
      </w:pPr>
    </w:lvl>
    <w:lvl w:ilvl="6" w:tplc="0C0A000F" w:tentative="1">
      <w:start w:val="1"/>
      <w:numFmt w:val="decimal"/>
      <w:lvlText w:val="%7."/>
      <w:lvlJc w:val="left"/>
      <w:pPr>
        <w:tabs>
          <w:tab w:val="num" w:pos="6180"/>
        </w:tabs>
        <w:ind w:left="6180" w:hanging="360"/>
      </w:pPr>
    </w:lvl>
    <w:lvl w:ilvl="7" w:tplc="0C0A0019" w:tentative="1">
      <w:start w:val="1"/>
      <w:numFmt w:val="lowerLetter"/>
      <w:lvlText w:val="%8."/>
      <w:lvlJc w:val="left"/>
      <w:pPr>
        <w:tabs>
          <w:tab w:val="num" w:pos="6900"/>
        </w:tabs>
        <w:ind w:left="6900" w:hanging="360"/>
      </w:pPr>
    </w:lvl>
    <w:lvl w:ilvl="8" w:tplc="0C0A001B" w:tentative="1">
      <w:start w:val="1"/>
      <w:numFmt w:val="lowerRoman"/>
      <w:lvlText w:val="%9."/>
      <w:lvlJc w:val="right"/>
      <w:pPr>
        <w:tabs>
          <w:tab w:val="num" w:pos="7620"/>
        </w:tabs>
        <w:ind w:left="7620" w:hanging="180"/>
      </w:pPr>
    </w:lvl>
  </w:abstractNum>
  <w:abstractNum w:abstractNumId="5">
    <w:nsid w:val="06A64434"/>
    <w:multiLevelType w:val="multilevel"/>
    <w:tmpl w:val="6CBA86DA"/>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6">
    <w:nsid w:val="06BA3339"/>
    <w:multiLevelType w:val="multilevel"/>
    <w:tmpl w:val="AC803DF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093F7A03"/>
    <w:multiLevelType w:val="hybridMultilevel"/>
    <w:tmpl w:val="935A7EFC"/>
    <w:lvl w:ilvl="0" w:tplc="09E63A30">
      <w:start w:val="3"/>
      <w:numFmt w:val="lowerLetter"/>
      <w:lvlText w:val="%1)"/>
      <w:lvlJc w:val="left"/>
      <w:pPr>
        <w:tabs>
          <w:tab w:val="num" w:pos="1800"/>
        </w:tabs>
        <w:ind w:left="1800" w:hanging="360"/>
      </w:pPr>
      <w:rPr>
        <w:rFonts w:hint="default"/>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8">
    <w:nsid w:val="0A1F0584"/>
    <w:multiLevelType w:val="hybridMultilevel"/>
    <w:tmpl w:val="981618F4"/>
    <w:lvl w:ilvl="0" w:tplc="7ABE2CFC">
      <w:start w:val="1"/>
      <w:numFmt w:val="lowerLetter"/>
      <w:lvlText w:val="%1)"/>
      <w:lvlJc w:val="left"/>
      <w:pPr>
        <w:tabs>
          <w:tab w:val="num" w:pos="1631"/>
        </w:tabs>
        <w:ind w:left="1554" w:hanging="283"/>
      </w:pPr>
      <w:rPr>
        <w:rFonts w:hint="default"/>
      </w:rPr>
    </w:lvl>
    <w:lvl w:ilvl="1" w:tplc="0C0A0019" w:tentative="1">
      <w:start w:val="1"/>
      <w:numFmt w:val="lowerLetter"/>
      <w:lvlText w:val="%2."/>
      <w:lvlJc w:val="left"/>
      <w:pPr>
        <w:tabs>
          <w:tab w:val="num" w:pos="1860"/>
        </w:tabs>
        <w:ind w:left="1860" w:hanging="360"/>
      </w:pPr>
    </w:lvl>
    <w:lvl w:ilvl="2" w:tplc="0C0A001B" w:tentative="1">
      <w:start w:val="1"/>
      <w:numFmt w:val="lowerRoman"/>
      <w:lvlText w:val="%3."/>
      <w:lvlJc w:val="right"/>
      <w:pPr>
        <w:tabs>
          <w:tab w:val="num" w:pos="2580"/>
        </w:tabs>
        <w:ind w:left="2580" w:hanging="180"/>
      </w:pPr>
    </w:lvl>
    <w:lvl w:ilvl="3" w:tplc="0C0A000F" w:tentative="1">
      <w:start w:val="1"/>
      <w:numFmt w:val="decimal"/>
      <w:lvlText w:val="%4."/>
      <w:lvlJc w:val="left"/>
      <w:pPr>
        <w:tabs>
          <w:tab w:val="num" w:pos="3300"/>
        </w:tabs>
        <w:ind w:left="3300" w:hanging="360"/>
      </w:pPr>
    </w:lvl>
    <w:lvl w:ilvl="4" w:tplc="0C0A0019" w:tentative="1">
      <w:start w:val="1"/>
      <w:numFmt w:val="lowerLetter"/>
      <w:lvlText w:val="%5."/>
      <w:lvlJc w:val="left"/>
      <w:pPr>
        <w:tabs>
          <w:tab w:val="num" w:pos="4020"/>
        </w:tabs>
        <w:ind w:left="4020" w:hanging="360"/>
      </w:pPr>
    </w:lvl>
    <w:lvl w:ilvl="5" w:tplc="0C0A001B" w:tentative="1">
      <w:start w:val="1"/>
      <w:numFmt w:val="lowerRoman"/>
      <w:lvlText w:val="%6."/>
      <w:lvlJc w:val="right"/>
      <w:pPr>
        <w:tabs>
          <w:tab w:val="num" w:pos="4740"/>
        </w:tabs>
        <w:ind w:left="4740" w:hanging="180"/>
      </w:pPr>
    </w:lvl>
    <w:lvl w:ilvl="6" w:tplc="0C0A000F" w:tentative="1">
      <w:start w:val="1"/>
      <w:numFmt w:val="decimal"/>
      <w:lvlText w:val="%7."/>
      <w:lvlJc w:val="left"/>
      <w:pPr>
        <w:tabs>
          <w:tab w:val="num" w:pos="5460"/>
        </w:tabs>
        <w:ind w:left="5460" w:hanging="360"/>
      </w:pPr>
    </w:lvl>
    <w:lvl w:ilvl="7" w:tplc="0C0A0019" w:tentative="1">
      <w:start w:val="1"/>
      <w:numFmt w:val="lowerLetter"/>
      <w:lvlText w:val="%8."/>
      <w:lvlJc w:val="left"/>
      <w:pPr>
        <w:tabs>
          <w:tab w:val="num" w:pos="6180"/>
        </w:tabs>
        <w:ind w:left="6180" w:hanging="360"/>
      </w:pPr>
    </w:lvl>
    <w:lvl w:ilvl="8" w:tplc="0C0A001B" w:tentative="1">
      <w:start w:val="1"/>
      <w:numFmt w:val="lowerRoman"/>
      <w:lvlText w:val="%9."/>
      <w:lvlJc w:val="right"/>
      <w:pPr>
        <w:tabs>
          <w:tab w:val="num" w:pos="6900"/>
        </w:tabs>
        <w:ind w:left="6900" w:hanging="180"/>
      </w:pPr>
    </w:lvl>
  </w:abstractNum>
  <w:abstractNum w:abstractNumId="9">
    <w:nsid w:val="0ABD2091"/>
    <w:multiLevelType w:val="hybridMultilevel"/>
    <w:tmpl w:val="21146AE2"/>
    <w:lvl w:ilvl="0" w:tplc="7ABE2CFC">
      <w:start w:val="1"/>
      <w:numFmt w:val="lowerLetter"/>
      <w:lvlText w:val="%1)"/>
      <w:lvlJc w:val="left"/>
      <w:pPr>
        <w:tabs>
          <w:tab w:val="num" w:pos="1631"/>
        </w:tabs>
        <w:ind w:left="1554" w:hanging="283"/>
      </w:pPr>
      <w:rPr>
        <w:rFonts w:hint="default"/>
      </w:rPr>
    </w:lvl>
    <w:lvl w:ilvl="1" w:tplc="0C0A0019" w:tentative="1">
      <w:start w:val="1"/>
      <w:numFmt w:val="lowerLetter"/>
      <w:lvlText w:val="%2."/>
      <w:lvlJc w:val="left"/>
      <w:pPr>
        <w:tabs>
          <w:tab w:val="num" w:pos="1860"/>
        </w:tabs>
        <w:ind w:left="1860" w:hanging="360"/>
      </w:pPr>
    </w:lvl>
    <w:lvl w:ilvl="2" w:tplc="0C0A001B" w:tentative="1">
      <w:start w:val="1"/>
      <w:numFmt w:val="lowerRoman"/>
      <w:lvlText w:val="%3."/>
      <w:lvlJc w:val="right"/>
      <w:pPr>
        <w:tabs>
          <w:tab w:val="num" w:pos="2580"/>
        </w:tabs>
        <w:ind w:left="2580" w:hanging="180"/>
      </w:pPr>
    </w:lvl>
    <w:lvl w:ilvl="3" w:tplc="0C0A000F" w:tentative="1">
      <w:start w:val="1"/>
      <w:numFmt w:val="decimal"/>
      <w:lvlText w:val="%4."/>
      <w:lvlJc w:val="left"/>
      <w:pPr>
        <w:tabs>
          <w:tab w:val="num" w:pos="3300"/>
        </w:tabs>
        <w:ind w:left="3300" w:hanging="360"/>
      </w:pPr>
    </w:lvl>
    <w:lvl w:ilvl="4" w:tplc="0C0A0019" w:tentative="1">
      <w:start w:val="1"/>
      <w:numFmt w:val="lowerLetter"/>
      <w:lvlText w:val="%5."/>
      <w:lvlJc w:val="left"/>
      <w:pPr>
        <w:tabs>
          <w:tab w:val="num" w:pos="4020"/>
        </w:tabs>
        <w:ind w:left="4020" w:hanging="360"/>
      </w:pPr>
    </w:lvl>
    <w:lvl w:ilvl="5" w:tplc="0C0A001B" w:tentative="1">
      <w:start w:val="1"/>
      <w:numFmt w:val="lowerRoman"/>
      <w:lvlText w:val="%6."/>
      <w:lvlJc w:val="right"/>
      <w:pPr>
        <w:tabs>
          <w:tab w:val="num" w:pos="4740"/>
        </w:tabs>
        <w:ind w:left="4740" w:hanging="180"/>
      </w:pPr>
    </w:lvl>
    <w:lvl w:ilvl="6" w:tplc="0C0A000F" w:tentative="1">
      <w:start w:val="1"/>
      <w:numFmt w:val="decimal"/>
      <w:lvlText w:val="%7."/>
      <w:lvlJc w:val="left"/>
      <w:pPr>
        <w:tabs>
          <w:tab w:val="num" w:pos="5460"/>
        </w:tabs>
        <w:ind w:left="5460" w:hanging="360"/>
      </w:pPr>
    </w:lvl>
    <w:lvl w:ilvl="7" w:tplc="0C0A0019" w:tentative="1">
      <w:start w:val="1"/>
      <w:numFmt w:val="lowerLetter"/>
      <w:lvlText w:val="%8."/>
      <w:lvlJc w:val="left"/>
      <w:pPr>
        <w:tabs>
          <w:tab w:val="num" w:pos="6180"/>
        </w:tabs>
        <w:ind w:left="6180" w:hanging="360"/>
      </w:pPr>
    </w:lvl>
    <w:lvl w:ilvl="8" w:tplc="0C0A001B" w:tentative="1">
      <w:start w:val="1"/>
      <w:numFmt w:val="lowerRoman"/>
      <w:lvlText w:val="%9."/>
      <w:lvlJc w:val="right"/>
      <w:pPr>
        <w:tabs>
          <w:tab w:val="num" w:pos="6900"/>
        </w:tabs>
        <w:ind w:left="6900" w:hanging="180"/>
      </w:pPr>
    </w:lvl>
  </w:abstractNum>
  <w:abstractNum w:abstractNumId="10">
    <w:nsid w:val="0C6373FC"/>
    <w:multiLevelType w:val="multilevel"/>
    <w:tmpl w:val="A2867EF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0264469"/>
    <w:multiLevelType w:val="multilevel"/>
    <w:tmpl w:val="4B7C4C7E"/>
    <w:lvl w:ilvl="0">
      <w:start w:val="5"/>
      <w:numFmt w:val="decimal"/>
      <w:lvlText w:val="%1."/>
      <w:lvlJc w:val="left"/>
      <w:pPr>
        <w:tabs>
          <w:tab w:val="num" w:pos="720"/>
        </w:tabs>
        <w:ind w:left="720" w:hanging="720"/>
      </w:pPr>
      <w:rPr>
        <w:rFonts w:hint="default"/>
        <w:b w:val="0"/>
      </w:rPr>
    </w:lvl>
    <w:lvl w:ilvl="1">
      <w:start w:val="2"/>
      <w:numFmt w:val="decimal"/>
      <w:lvlText w:val="%1.%2."/>
      <w:lvlJc w:val="left"/>
      <w:pPr>
        <w:tabs>
          <w:tab w:val="num" w:pos="1140"/>
        </w:tabs>
        <w:ind w:left="1140" w:hanging="720"/>
      </w:pPr>
      <w:rPr>
        <w:rFonts w:hint="default"/>
        <w:b w:val="0"/>
      </w:rPr>
    </w:lvl>
    <w:lvl w:ilvl="2">
      <w:start w:val="1"/>
      <w:numFmt w:val="decimal"/>
      <w:lvlText w:val="%1.%2.%3."/>
      <w:lvlJc w:val="left"/>
      <w:pPr>
        <w:tabs>
          <w:tab w:val="num" w:pos="1560"/>
        </w:tabs>
        <w:ind w:left="1560" w:hanging="720"/>
      </w:pPr>
      <w:rPr>
        <w:rFonts w:hint="default"/>
        <w:b w:val="0"/>
      </w:rPr>
    </w:lvl>
    <w:lvl w:ilvl="3">
      <w:start w:val="1"/>
      <w:numFmt w:val="decimal"/>
      <w:lvlText w:val="%1.%2.%3.%4."/>
      <w:lvlJc w:val="left"/>
      <w:pPr>
        <w:tabs>
          <w:tab w:val="num" w:pos="1980"/>
        </w:tabs>
        <w:ind w:left="1980" w:hanging="720"/>
      </w:pPr>
      <w:rPr>
        <w:rFonts w:hint="default"/>
        <w:b w:val="0"/>
      </w:rPr>
    </w:lvl>
    <w:lvl w:ilvl="4">
      <w:start w:val="1"/>
      <w:numFmt w:val="decimal"/>
      <w:lvlText w:val="%1.%2.%3.%4.%5."/>
      <w:lvlJc w:val="left"/>
      <w:pPr>
        <w:tabs>
          <w:tab w:val="num" w:pos="2760"/>
        </w:tabs>
        <w:ind w:left="2760" w:hanging="1080"/>
      </w:pPr>
      <w:rPr>
        <w:rFonts w:hint="default"/>
        <w:b w:val="0"/>
      </w:rPr>
    </w:lvl>
    <w:lvl w:ilvl="5">
      <w:start w:val="1"/>
      <w:numFmt w:val="decimal"/>
      <w:lvlText w:val="%1.%2.%3.%4.%5.%6."/>
      <w:lvlJc w:val="left"/>
      <w:pPr>
        <w:tabs>
          <w:tab w:val="num" w:pos="3180"/>
        </w:tabs>
        <w:ind w:left="3180" w:hanging="1080"/>
      </w:pPr>
      <w:rPr>
        <w:rFonts w:hint="default"/>
        <w:b w:val="0"/>
      </w:rPr>
    </w:lvl>
    <w:lvl w:ilvl="6">
      <w:start w:val="1"/>
      <w:numFmt w:val="decimal"/>
      <w:lvlText w:val="%1.%2.%3.%4.%5.%6.%7."/>
      <w:lvlJc w:val="left"/>
      <w:pPr>
        <w:tabs>
          <w:tab w:val="num" w:pos="3960"/>
        </w:tabs>
        <w:ind w:left="3960" w:hanging="1440"/>
      </w:pPr>
      <w:rPr>
        <w:rFonts w:hint="default"/>
        <w:b w:val="0"/>
      </w:rPr>
    </w:lvl>
    <w:lvl w:ilvl="7">
      <w:start w:val="1"/>
      <w:numFmt w:val="decimal"/>
      <w:lvlText w:val="%1.%2.%3.%4.%5.%6.%7.%8."/>
      <w:lvlJc w:val="left"/>
      <w:pPr>
        <w:tabs>
          <w:tab w:val="num" w:pos="4380"/>
        </w:tabs>
        <w:ind w:left="4380" w:hanging="1440"/>
      </w:pPr>
      <w:rPr>
        <w:rFonts w:hint="default"/>
        <w:b w:val="0"/>
      </w:rPr>
    </w:lvl>
    <w:lvl w:ilvl="8">
      <w:start w:val="1"/>
      <w:numFmt w:val="decimal"/>
      <w:lvlText w:val="%1.%2.%3.%4.%5.%6.%7.%8.%9."/>
      <w:lvlJc w:val="left"/>
      <w:pPr>
        <w:tabs>
          <w:tab w:val="num" w:pos="5160"/>
        </w:tabs>
        <w:ind w:left="5160" w:hanging="1800"/>
      </w:pPr>
      <w:rPr>
        <w:rFonts w:hint="default"/>
        <w:b w:val="0"/>
      </w:rPr>
    </w:lvl>
  </w:abstractNum>
  <w:abstractNum w:abstractNumId="12">
    <w:nsid w:val="12463E96"/>
    <w:multiLevelType w:val="multilevel"/>
    <w:tmpl w:val="9E0C9FA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129C1DBA"/>
    <w:multiLevelType w:val="multilevel"/>
    <w:tmpl w:val="066A6D0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12C078E4"/>
    <w:multiLevelType w:val="multilevel"/>
    <w:tmpl w:val="510A481A"/>
    <w:lvl w:ilvl="0">
      <w:start w:val="1"/>
      <w:numFmt w:val="decimal"/>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5">
    <w:nsid w:val="13234E14"/>
    <w:multiLevelType w:val="hybridMultilevel"/>
    <w:tmpl w:val="31781024"/>
    <w:lvl w:ilvl="0" w:tplc="7ABE2CFC">
      <w:start w:val="1"/>
      <w:numFmt w:val="lowerLetter"/>
      <w:lvlText w:val="%1)"/>
      <w:lvlJc w:val="left"/>
      <w:pPr>
        <w:tabs>
          <w:tab w:val="num" w:pos="1637"/>
        </w:tabs>
        <w:ind w:left="1560" w:hanging="283"/>
      </w:pPr>
      <w:rPr>
        <w:rFonts w:hint="default"/>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16">
    <w:nsid w:val="13CA661A"/>
    <w:multiLevelType w:val="multilevel"/>
    <w:tmpl w:val="9152876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144C557A"/>
    <w:multiLevelType w:val="multilevel"/>
    <w:tmpl w:val="EEF26BF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184849F2"/>
    <w:multiLevelType w:val="multilevel"/>
    <w:tmpl w:val="AA1C9964"/>
    <w:lvl w:ilvl="0">
      <w:start w:val="4"/>
      <w:numFmt w:val="decimal"/>
      <w:lvlText w:val="%1."/>
      <w:lvlJc w:val="left"/>
      <w:pPr>
        <w:tabs>
          <w:tab w:val="num" w:pos="360"/>
        </w:tabs>
        <w:ind w:left="360" w:hanging="360"/>
      </w:pPr>
      <w:rPr>
        <w:rFonts w:hint="default"/>
      </w:rPr>
    </w:lvl>
    <w:lvl w:ilvl="1">
      <w:start w:val="2"/>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19643614"/>
    <w:multiLevelType w:val="multilevel"/>
    <w:tmpl w:val="D98457EE"/>
    <w:lvl w:ilvl="0">
      <w:start w:val="4"/>
      <w:numFmt w:val="decimal"/>
      <w:lvlText w:val="%1."/>
      <w:lvlJc w:val="left"/>
      <w:pPr>
        <w:tabs>
          <w:tab w:val="num" w:pos="360"/>
        </w:tabs>
        <w:ind w:left="360" w:hanging="360"/>
      </w:pPr>
      <w:rPr>
        <w:rFonts w:hint="default"/>
        <w:b/>
      </w:rPr>
    </w:lvl>
    <w:lvl w:ilvl="1">
      <w:start w:val="3"/>
      <w:numFmt w:val="decimal"/>
      <w:lvlText w:val="%1.%2."/>
      <w:lvlJc w:val="left"/>
      <w:pPr>
        <w:tabs>
          <w:tab w:val="num" w:pos="780"/>
        </w:tabs>
        <w:ind w:left="780" w:hanging="360"/>
      </w:pPr>
      <w:rPr>
        <w:rFonts w:hint="default"/>
        <w:b/>
      </w:rPr>
    </w:lvl>
    <w:lvl w:ilvl="2">
      <w:start w:val="1"/>
      <w:numFmt w:val="decimal"/>
      <w:lvlText w:val="%1.%2.%3."/>
      <w:lvlJc w:val="left"/>
      <w:pPr>
        <w:tabs>
          <w:tab w:val="num" w:pos="1560"/>
        </w:tabs>
        <w:ind w:left="1560" w:hanging="720"/>
      </w:pPr>
      <w:rPr>
        <w:rFonts w:hint="default"/>
        <w:b/>
      </w:rPr>
    </w:lvl>
    <w:lvl w:ilvl="3">
      <w:start w:val="1"/>
      <w:numFmt w:val="decimal"/>
      <w:lvlText w:val="%1.%2.%3.%4."/>
      <w:lvlJc w:val="left"/>
      <w:pPr>
        <w:tabs>
          <w:tab w:val="num" w:pos="1980"/>
        </w:tabs>
        <w:ind w:left="1980" w:hanging="720"/>
      </w:pPr>
      <w:rPr>
        <w:rFonts w:hint="default"/>
        <w:b/>
      </w:rPr>
    </w:lvl>
    <w:lvl w:ilvl="4">
      <w:start w:val="1"/>
      <w:numFmt w:val="decimal"/>
      <w:lvlText w:val="%1.%2.%3.%4.%5."/>
      <w:lvlJc w:val="left"/>
      <w:pPr>
        <w:tabs>
          <w:tab w:val="num" w:pos="2760"/>
        </w:tabs>
        <w:ind w:left="2760" w:hanging="1080"/>
      </w:pPr>
      <w:rPr>
        <w:rFonts w:hint="default"/>
        <w:b/>
      </w:rPr>
    </w:lvl>
    <w:lvl w:ilvl="5">
      <w:start w:val="1"/>
      <w:numFmt w:val="decimal"/>
      <w:lvlText w:val="%1.%2.%3.%4.%5.%6."/>
      <w:lvlJc w:val="left"/>
      <w:pPr>
        <w:tabs>
          <w:tab w:val="num" w:pos="3180"/>
        </w:tabs>
        <w:ind w:left="3180" w:hanging="1080"/>
      </w:pPr>
      <w:rPr>
        <w:rFonts w:hint="default"/>
        <w:b/>
      </w:rPr>
    </w:lvl>
    <w:lvl w:ilvl="6">
      <w:start w:val="1"/>
      <w:numFmt w:val="decimal"/>
      <w:lvlText w:val="%1.%2.%3.%4.%5.%6.%7."/>
      <w:lvlJc w:val="left"/>
      <w:pPr>
        <w:tabs>
          <w:tab w:val="num" w:pos="3960"/>
        </w:tabs>
        <w:ind w:left="3960" w:hanging="1440"/>
      </w:pPr>
      <w:rPr>
        <w:rFonts w:hint="default"/>
        <w:b/>
      </w:rPr>
    </w:lvl>
    <w:lvl w:ilvl="7">
      <w:start w:val="1"/>
      <w:numFmt w:val="decimal"/>
      <w:lvlText w:val="%1.%2.%3.%4.%5.%6.%7.%8."/>
      <w:lvlJc w:val="left"/>
      <w:pPr>
        <w:tabs>
          <w:tab w:val="num" w:pos="4380"/>
        </w:tabs>
        <w:ind w:left="4380" w:hanging="1440"/>
      </w:pPr>
      <w:rPr>
        <w:rFonts w:hint="default"/>
        <w:b/>
      </w:rPr>
    </w:lvl>
    <w:lvl w:ilvl="8">
      <w:start w:val="1"/>
      <w:numFmt w:val="decimal"/>
      <w:lvlText w:val="%1.%2.%3.%4.%5.%6.%7.%8.%9."/>
      <w:lvlJc w:val="left"/>
      <w:pPr>
        <w:tabs>
          <w:tab w:val="num" w:pos="5160"/>
        </w:tabs>
        <w:ind w:left="5160" w:hanging="1800"/>
      </w:pPr>
      <w:rPr>
        <w:rFonts w:hint="default"/>
        <w:b/>
      </w:rPr>
    </w:lvl>
  </w:abstractNum>
  <w:abstractNum w:abstractNumId="20">
    <w:nsid w:val="1964588D"/>
    <w:multiLevelType w:val="multilevel"/>
    <w:tmpl w:val="DB2EFE80"/>
    <w:lvl w:ilvl="0">
      <w:start w:val="5"/>
      <w:numFmt w:val="decimal"/>
      <w:lvlText w:val="%1."/>
      <w:lvlJc w:val="left"/>
      <w:pPr>
        <w:tabs>
          <w:tab w:val="num" w:pos="720"/>
        </w:tabs>
        <w:ind w:left="720" w:hanging="720"/>
      </w:pPr>
      <w:rPr>
        <w:rFonts w:hint="default"/>
        <w:b w:val="0"/>
      </w:rPr>
    </w:lvl>
    <w:lvl w:ilvl="1">
      <w:start w:val="3"/>
      <w:numFmt w:val="decimal"/>
      <w:lvlText w:val="%1.%2."/>
      <w:lvlJc w:val="left"/>
      <w:pPr>
        <w:tabs>
          <w:tab w:val="num" w:pos="1140"/>
        </w:tabs>
        <w:ind w:left="1140" w:hanging="720"/>
      </w:pPr>
      <w:rPr>
        <w:rFonts w:hint="default"/>
        <w:b w:val="0"/>
      </w:rPr>
    </w:lvl>
    <w:lvl w:ilvl="2">
      <w:start w:val="1"/>
      <w:numFmt w:val="decimal"/>
      <w:lvlText w:val="%1.%2.%3."/>
      <w:lvlJc w:val="left"/>
      <w:pPr>
        <w:tabs>
          <w:tab w:val="num" w:pos="1560"/>
        </w:tabs>
        <w:ind w:left="1560" w:hanging="720"/>
      </w:pPr>
      <w:rPr>
        <w:rFonts w:hint="default"/>
        <w:b w:val="0"/>
      </w:rPr>
    </w:lvl>
    <w:lvl w:ilvl="3">
      <w:start w:val="1"/>
      <w:numFmt w:val="decimal"/>
      <w:lvlText w:val="%1.%2.%3.%4."/>
      <w:lvlJc w:val="left"/>
      <w:pPr>
        <w:tabs>
          <w:tab w:val="num" w:pos="1980"/>
        </w:tabs>
        <w:ind w:left="1980" w:hanging="720"/>
      </w:pPr>
      <w:rPr>
        <w:rFonts w:hint="default"/>
        <w:b w:val="0"/>
      </w:rPr>
    </w:lvl>
    <w:lvl w:ilvl="4">
      <w:start w:val="1"/>
      <w:numFmt w:val="decimal"/>
      <w:lvlText w:val="%1.%2.%3.%4.%5."/>
      <w:lvlJc w:val="left"/>
      <w:pPr>
        <w:tabs>
          <w:tab w:val="num" w:pos="2760"/>
        </w:tabs>
        <w:ind w:left="2760" w:hanging="1080"/>
      </w:pPr>
      <w:rPr>
        <w:rFonts w:hint="default"/>
        <w:b w:val="0"/>
      </w:rPr>
    </w:lvl>
    <w:lvl w:ilvl="5">
      <w:start w:val="1"/>
      <w:numFmt w:val="decimal"/>
      <w:lvlText w:val="%1.%2.%3.%4.%5.%6."/>
      <w:lvlJc w:val="left"/>
      <w:pPr>
        <w:tabs>
          <w:tab w:val="num" w:pos="3180"/>
        </w:tabs>
        <w:ind w:left="3180" w:hanging="1080"/>
      </w:pPr>
      <w:rPr>
        <w:rFonts w:hint="default"/>
        <w:b w:val="0"/>
      </w:rPr>
    </w:lvl>
    <w:lvl w:ilvl="6">
      <w:start w:val="1"/>
      <w:numFmt w:val="decimal"/>
      <w:lvlText w:val="%1.%2.%3.%4.%5.%6.%7."/>
      <w:lvlJc w:val="left"/>
      <w:pPr>
        <w:tabs>
          <w:tab w:val="num" w:pos="3960"/>
        </w:tabs>
        <w:ind w:left="3960" w:hanging="1440"/>
      </w:pPr>
      <w:rPr>
        <w:rFonts w:hint="default"/>
        <w:b w:val="0"/>
      </w:rPr>
    </w:lvl>
    <w:lvl w:ilvl="7">
      <w:start w:val="1"/>
      <w:numFmt w:val="decimal"/>
      <w:lvlText w:val="%1.%2.%3.%4.%5.%6.%7.%8."/>
      <w:lvlJc w:val="left"/>
      <w:pPr>
        <w:tabs>
          <w:tab w:val="num" w:pos="4380"/>
        </w:tabs>
        <w:ind w:left="4380" w:hanging="1440"/>
      </w:pPr>
      <w:rPr>
        <w:rFonts w:hint="default"/>
        <w:b w:val="0"/>
      </w:rPr>
    </w:lvl>
    <w:lvl w:ilvl="8">
      <w:start w:val="1"/>
      <w:numFmt w:val="decimal"/>
      <w:lvlText w:val="%1.%2.%3.%4.%5.%6.%7.%8.%9."/>
      <w:lvlJc w:val="left"/>
      <w:pPr>
        <w:tabs>
          <w:tab w:val="num" w:pos="5160"/>
        </w:tabs>
        <w:ind w:left="5160" w:hanging="1800"/>
      </w:pPr>
      <w:rPr>
        <w:rFonts w:hint="default"/>
        <w:b w:val="0"/>
      </w:rPr>
    </w:lvl>
  </w:abstractNum>
  <w:abstractNum w:abstractNumId="21">
    <w:nsid w:val="25E631FC"/>
    <w:multiLevelType w:val="multilevel"/>
    <w:tmpl w:val="28C2E33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28C26095"/>
    <w:multiLevelType w:val="multilevel"/>
    <w:tmpl w:val="1888A186"/>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28C829BE"/>
    <w:multiLevelType w:val="multilevel"/>
    <w:tmpl w:val="3C3E81E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4">
    <w:nsid w:val="29C34716"/>
    <w:multiLevelType w:val="multilevel"/>
    <w:tmpl w:val="1E167CC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2B9B1C7E"/>
    <w:multiLevelType w:val="multilevel"/>
    <w:tmpl w:val="79BE11B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2C737DF9"/>
    <w:multiLevelType w:val="hybridMultilevel"/>
    <w:tmpl w:val="18F6DD0A"/>
    <w:lvl w:ilvl="0" w:tplc="1840B980">
      <w:start w:val="1"/>
      <w:numFmt w:val="lowerLetter"/>
      <w:lvlText w:val="%1)"/>
      <w:lvlJc w:val="left"/>
      <w:pPr>
        <w:tabs>
          <w:tab w:val="num" w:pos="1560"/>
        </w:tabs>
        <w:ind w:left="1560" w:hanging="420"/>
      </w:pPr>
      <w:rPr>
        <w:rFonts w:hint="default"/>
      </w:rPr>
    </w:lvl>
    <w:lvl w:ilvl="1" w:tplc="0C0A0019" w:tentative="1">
      <w:start w:val="1"/>
      <w:numFmt w:val="lowerLetter"/>
      <w:lvlText w:val="%2."/>
      <w:lvlJc w:val="left"/>
      <w:pPr>
        <w:tabs>
          <w:tab w:val="num" w:pos="2220"/>
        </w:tabs>
        <w:ind w:left="2220" w:hanging="360"/>
      </w:pPr>
    </w:lvl>
    <w:lvl w:ilvl="2" w:tplc="0C0A001B" w:tentative="1">
      <w:start w:val="1"/>
      <w:numFmt w:val="lowerRoman"/>
      <w:lvlText w:val="%3."/>
      <w:lvlJc w:val="right"/>
      <w:pPr>
        <w:tabs>
          <w:tab w:val="num" w:pos="2940"/>
        </w:tabs>
        <w:ind w:left="2940" w:hanging="180"/>
      </w:pPr>
    </w:lvl>
    <w:lvl w:ilvl="3" w:tplc="0C0A000F" w:tentative="1">
      <w:start w:val="1"/>
      <w:numFmt w:val="decimal"/>
      <w:lvlText w:val="%4."/>
      <w:lvlJc w:val="left"/>
      <w:pPr>
        <w:tabs>
          <w:tab w:val="num" w:pos="3660"/>
        </w:tabs>
        <w:ind w:left="3660" w:hanging="360"/>
      </w:pPr>
    </w:lvl>
    <w:lvl w:ilvl="4" w:tplc="0C0A0019" w:tentative="1">
      <w:start w:val="1"/>
      <w:numFmt w:val="lowerLetter"/>
      <w:lvlText w:val="%5."/>
      <w:lvlJc w:val="left"/>
      <w:pPr>
        <w:tabs>
          <w:tab w:val="num" w:pos="4380"/>
        </w:tabs>
        <w:ind w:left="4380" w:hanging="360"/>
      </w:pPr>
    </w:lvl>
    <w:lvl w:ilvl="5" w:tplc="0C0A001B" w:tentative="1">
      <w:start w:val="1"/>
      <w:numFmt w:val="lowerRoman"/>
      <w:lvlText w:val="%6."/>
      <w:lvlJc w:val="right"/>
      <w:pPr>
        <w:tabs>
          <w:tab w:val="num" w:pos="5100"/>
        </w:tabs>
        <w:ind w:left="5100" w:hanging="180"/>
      </w:pPr>
    </w:lvl>
    <w:lvl w:ilvl="6" w:tplc="0C0A000F" w:tentative="1">
      <w:start w:val="1"/>
      <w:numFmt w:val="decimal"/>
      <w:lvlText w:val="%7."/>
      <w:lvlJc w:val="left"/>
      <w:pPr>
        <w:tabs>
          <w:tab w:val="num" w:pos="5820"/>
        </w:tabs>
        <w:ind w:left="5820" w:hanging="360"/>
      </w:pPr>
    </w:lvl>
    <w:lvl w:ilvl="7" w:tplc="0C0A0019" w:tentative="1">
      <w:start w:val="1"/>
      <w:numFmt w:val="lowerLetter"/>
      <w:lvlText w:val="%8."/>
      <w:lvlJc w:val="left"/>
      <w:pPr>
        <w:tabs>
          <w:tab w:val="num" w:pos="6540"/>
        </w:tabs>
        <w:ind w:left="6540" w:hanging="360"/>
      </w:pPr>
    </w:lvl>
    <w:lvl w:ilvl="8" w:tplc="0C0A001B" w:tentative="1">
      <w:start w:val="1"/>
      <w:numFmt w:val="lowerRoman"/>
      <w:lvlText w:val="%9."/>
      <w:lvlJc w:val="right"/>
      <w:pPr>
        <w:tabs>
          <w:tab w:val="num" w:pos="7260"/>
        </w:tabs>
        <w:ind w:left="7260" w:hanging="180"/>
      </w:pPr>
    </w:lvl>
  </w:abstractNum>
  <w:abstractNum w:abstractNumId="27">
    <w:nsid w:val="2DEC6EC4"/>
    <w:multiLevelType w:val="multilevel"/>
    <w:tmpl w:val="E7321B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361A3818"/>
    <w:multiLevelType w:val="multilevel"/>
    <w:tmpl w:val="96E0A03C"/>
    <w:lvl w:ilvl="0">
      <w:start w:val="2"/>
      <w:numFmt w:val="decimal"/>
      <w:lvlText w:val="%1.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39290766"/>
    <w:multiLevelType w:val="multilevel"/>
    <w:tmpl w:val="F9BC49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394E1A35"/>
    <w:multiLevelType w:val="hybridMultilevel"/>
    <w:tmpl w:val="34E24150"/>
    <w:lvl w:ilvl="0" w:tplc="71E24C8E">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31">
    <w:nsid w:val="3A807A9F"/>
    <w:multiLevelType w:val="multilevel"/>
    <w:tmpl w:val="0A3843FE"/>
    <w:lvl w:ilvl="0">
      <w:start w:val="3"/>
      <w:numFmt w:val="decimal"/>
      <w:lvlText w:val="%1."/>
      <w:lvlJc w:val="left"/>
      <w:pPr>
        <w:tabs>
          <w:tab w:val="num" w:pos="720"/>
        </w:tabs>
        <w:ind w:left="720" w:hanging="720"/>
      </w:pPr>
      <w:rPr>
        <w:rFonts w:cs="Times New Roman" w:hint="default"/>
        <w:b w:val="0"/>
        <w:u w:val="none"/>
      </w:rPr>
    </w:lvl>
    <w:lvl w:ilvl="1">
      <w:start w:val="2"/>
      <w:numFmt w:val="decimal"/>
      <w:lvlText w:val="%1.%2."/>
      <w:lvlJc w:val="left"/>
      <w:pPr>
        <w:tabs>
          <w:tab w:val="num" w:pos="1140"/>
        </w:tabs>
        <w:ind w:left="1140" w:hanging="720"/>
      </w:pPr>
      <w:rPr>
        <w:rFonts w:cs="Times New Roman" w:hint="default"/>
        <w:b w:val="0"/>
        <w:u w:val="none"/>
      </w:rPr>
    </w:lvl>
    <w:lvl w:ilvl="2">
      <w:start w:val="1"/>
      <w:numFmt w:val="decimal"/>
      <w:lvlText w:val="%1.%2.%3."/>
      <w:lvlJc w:val="left"/>
      <w:pPr>
        <w:tabs>
          <w:tab w:val="num" w:pos="1560"/>
        </w:tabs>
        <w:ind w:left="1560" w:hanging="720"/>
      </w:pPr>
      <w:rPr>
        <w:rFonts w:cs="Times New Roman" w:hint="default"/>
        <w:b w:val="0"/>
        <w:u w:val="none"/>
      </w:rPr>
    </w:lvl>
    <w:lvl w:ilvl="3">
      <w:start w:val="1"/>
      <w:numFmt w:val="decimal"/>
      <w:lvlText w:val="%1.%2.%3.%4."/>
      <w:lvlJc w:val="left"/>
      <w:pPr>
        <w:tabs>
          <w:tab w:val="num" w:pos="1980"/>
        </w:tabs>
        <w:ind w:left="1980" w:hanging="720"/>
      </w:pPr>
      <w:rPr>
        <w:rFonts w:cs="Times New Roman" w:hint="default"/>
        <w:b w:val="0"/>
        <w:u w:val="none"/>
      </w:rPr>
    </w:lvl>
    <w:lvl w:ilvl="4">
      <w:start w:val="1"/>
      <w:numFmt w:val="decimal"/>
      <w:lvlText w:val="%1.%2.%3.%4.%5."/>
      <w:lvlJc w:val="left"/>
      <w:pPr>
        <w:tabs>
          <w:tab w:val="num" w:pos="2760"/>
        </w:tabs>
        <w:ind w:left="2760" w:hanging="1080"/>
      </w:pPr>
      <w:rPr>
        <w:rFonts w:cs="Times New Roman" w:hint="default"/>
        <w:b w:val="0"/>
        <w:u w:val="none"/>
      </w:rPr>
    </w:lvl>
    <w:lvl w:ilvl="5">
      <w:start w:val="1"/>
      <w:numFmt w:val="decimal"/>
      <w:lvlText w:val="%1.%2.%3.%4.%5.%6."/>
      <w:lvlJc w:val="left"/>
      <w:pPr>
        <w:tabs>
          <w:tab w:val="num" w:pos="3180"/>
        </w:tabs>
        <w:ind w:left="3180" w:hanging="1080"/>
      </w:pPr>
      <w:rPr>
        <w:rFonts w:cs="Times New Roman" w:hint="default"/>
        <w:b w:val="0"/>
        <w:u w:val="none"/>
      </w:rPr>
    </w:lvl>
    <w:lvl w:ilvl="6">
      <w:start w:val="1"/>
      <w:numFmt w:val="decimal"/>
      <w:lvlText w:val="%1.%2.%3.%4.%5.%6.%7."/>
      <w:lvlJc w:val="left"/>
      <w:pPr>
        <w:tabs>
          <w:tab w:val="num" w:pos="3960"/>
        </w:tabs>
        <w:ind w:left="3960" w:hanging="1440"/>
      </w:pPr>
      <w:rPr>
        <w:rFonts w:cs="Times New Roman" w:hint="default"/>
        <w:b w:val="0"/>
        <w:u w:val="none"/>
      </w:rPr>
    </w:lvl>
    <w:lvl w:ilvl="7">
      <w:start w:val="1"/>
      <w:numFmt w:val="decimal"/>
      <w:lvlText w:val="%1.%2.%3.%4.%5.%6.%7.%8."/>
      <w:lvlJc w:val="left"/>
      <w:pPr>
        <w:tabs>
          <w:tab w:val="num" w:pos="4380"/>
        </w:tabs>
        <w:ind w:left="4380" w:hanging="1440"/>
      </w:pPr>
      <w:rPr>
        <w:rFonts w:cs="Times New Roman" w:hint="default"/>
        <w:b w:val="0"/>
        <w:u w:val="none"/>
      </w:rPr>
    </w:lvl>
    <w:lvl w:ilvl="8">
      <w:start w:val="1"/>
      <w:numFmt w:val="decimal"/>
      <w:lvlText w:val="%1.%2.%3.%4.%5.%6.%7.%8.%9."/>
      <w:lvlJc w:val="left"/>
      <w:pPr>
        <w:tabs>
          <w:tab w:val="num" w:pos="5160"/>
        </w:tabs>
        <w:ind w:left="5160" w:hanging="1800"/>
      </w:pPr>
      <w:rPr>
        <w:rFonts w:cs="Times New Roman" w:hint="default"/>
        <w:b w:val="0"/>
        <w:u w:val="none"/>
      </w:rPr>
    </w:lvl>
  </w:abstractNum>
  <w:abstractNum w:abstractNumId="32">
    <w:nsid w:val="472F24F4"/>
    <w:multiLevelType w:val="hybridMultilevel"/>
    <w:tmpl w:val="A8D6A05A"/>
    <w:lvl w:ilvl="0" w:tplc="7ABE2CFC">
      <w:start w:val="1"/>
      <w:numFmt w:val="lowerLetter"/>
      <w:lvlText w:val="%1)"/>
      <w:lvlJc w:val="left"/>
      <w:pPr>
        <w:tabs>
          <w:tab w:val="num" w:pos="2345"/>
        </w:tabs>
        <w:ind w:left="2268" w:hanging="283"/>
      </w:pPr>
      <w:rPr>
        <w:rFonts w:hint="default"/>
      </w:r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33">
    <w:nsid w:val="48B762F0"/>
    <w:multiLevelType w:val="multilevel"/>
    <w:tmpl w:val="ABE61A5C"/>
    <w:lvl w:ilvl="0">
      <w:start w:val="3"/>
      <w:numFmt w:val="decimal"/>
      <w:lvlText w:val="%1."/>
      <w:lvlJc w:val="left"/>
      <w:pPr>
        <w:tabs>
          <w:tab w:val="num" w:pos="720"/>
        </w:tabs>
        <w:ind w:left="720" w:hanging="720"/>
      </w:pPr>
      <w:rPr>
        <w:rFonts w:hint="default"/>
        <w:b w:val="0"/>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570"/>
        </w:tabs>
        <w:ind w:left="1570" w:hanging="720"/>
      </w:pPr>
      <w:rPr>
        <w:rFonts w:hint="default"/>
        <w:b w:val="0"/>
        <w:u w:val="none"/>
      </w:rPr>
    </w:lvl>
    <w:lvl w:ilvl="3">
      <w:start w:val="1"/>
      <w:numFmt w:val="decimal"/>
      <w:lvlText w:val="%1.%2.%3.%4."/>
      <w:lvlJc w:val="left"/>
      <w:pPr>
        <w:tabs>
          <w:tab w:val="num" w:pos="1995"/>
        </w:tabs>
        <w:ind w:left="1995" w:hanging="720"/>
      </w:pPr>
      <w:rPr>
        <w:rFonts w:hint="default"/>
        <w:b w:val="0"/>
        <w:u w:val="none"/>
      </w:rPr>
    </w:lvl>
    <w:lvl w:ilvl="4">
      <w:start w:val="1"/>
      <w:numFmt w:val="decimal"/>
      <w:lvlText w:val="%1.%2.%3.%4.%5."/>
      <w:lvlJc w:val="left"/>
      <w:pPr>
        <w:tabs>
          <w:tab w:val="num" w:pos="2780"/>
        </w:tabs>
        <w:ind w:left="2780" w:hanging="1080"/>
      </w:pPr>
      <w:rPr>
        <w:rFonts w:hint="default"/>
        <w:b w:val="0"/>
        <w:u w:val="none"/>
      </w:rPr>
    </w:lvl>
    <w:lvl w:ilvl="5">
      <w:start w:val="1"/>
      <w:numFmt w:val="decimal"/>
      <w:lvlText w:val="%1.%2.%3.%4.%5.%6."/>
      <w:lvlJc w:val="left"/>
      <w:pPr>
        <w:tabs>
          <w:tab w:val="num" w:pos="3205"/>
        </w:tabs>
        <w:ind w:left="3205" w:hanging="1080"/>
      </w:pPr>
      <w:rPr>
        <w:rFonts w:hint="default"/>
        <w:b w:val="0"/>
        <w:u w:val="none"/>
      </w:rPr>
    </w:lvl>
    <w:lvl w:ilvl="6">
      <w:start w:val="1"/>
      <w:numFmt w:val="decimal"/>
      <w:lvlText w:val="%1.%2.%3.%4.%5.%6.%7."/>
      <w:lvlJc w:val="left"/>
      <w:pPr>
        <w:tabs>
          <w:tab w:val="num" w:pos="3990"/>
        </w:tabs>
        <w:ind w:left="3990" w:hanging="1440"/>
      </w:pPr>
      <w:rPr>
        <w:rFonts w:hint="default"/>
        <w:b w:val="0"/>
        <w:u w:val="none"/>
      </w:rPr>
    </w:lvl>
    <w:lvl w:ilvl="7">
      <w:start w:val="1"/>
      <w:numFmt w:val="decimal"/>
      <w:lvlText w:val="%1.%2.%3.%4.%5.%6.%7.%8."/>
      <w:lvlJc w:val="left"/>
      <w:pPr>
        <w:tabs>
          <w:tab w:val="num" w:pos="4415"/>
        </w:tabs>
        <w:ind w:left="4415" w:hanging="1440"/>
      </w:pPr>
      <w:rPr>
        <w:rFonts w:hint="default"/>
        <w:b w:val="0"/>
        <w:u w:val="none"/>
      </w:rPr>
    </w:lvl>
    <w:lvl w:ilvl="8">
      <w:start w:val="1"/>
      <w:numFmt w:val="decimal"/>
      <w:lvlText w:val="%1.%2.%3.%4.%5.%6.%7.%8.%9."/>
      <w:lvlJc w:val="left"/>
      <w:pPr>
        <w:tabs>
          <w:tab w:val="num" w:pos="5200"/>
        </w:tabs>
        <w:ind w:left="5200" w:hanging="1800"/>
      </w:pPr>
      <w:rPr>
        <w:rFonts w:hint="default"/>
        <w:b w:val="0"/>
        <w:u w:val="none"/>
      </w:rPr>
    </w:lvl>
  </w:abstractNum>
  <w:abstractNum w:abstractNumId="34">
    <w:nsid w:val="4D2830BA"/>
    <w:multiLevelType w:val="multilevel"/>
    <w:tmpl w:val="EDDE1C7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4F84309C"/>
    <w:multiLevelType w:val="multilevel"/>
    <w:tmpl w:val="7EE0EA6A"/>
    <w:lvl w:ilvl="0">
      <w:start w:val="4"/>
      <w:numFmt w:val="decimal"/>
      <w:lvlText w:val="%1."/>
      <w:lvlJc w:val="left"/>
      <w:pPr>
        <w:tabs>
          <w:tab w:val="num" w:pos="360"/>
        </w:tabs>
        <w:ind w:left="360" w:hanging="360"/>
      </w:pPr>
      <w:rPr>
        <w:rFonts w:hint="default"/>
      </w:rPr>
    </w:lvl>
    <w:lvl w:ilvl="1">
      <w:start w:val="2"/>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54DA6528"/>
    <w:multiLevelType w:val="multilevel"/>
    <w:tmpl w:val="C7FA3F2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59C34D08"/>
    <w:multiLevelType w:val="hybridMultilevel"/>
    <w:tmpl w:val="9D463836"/>
    <w:lvl w:ilvl="0" w:tplc="E586FE54">
      <w:numFmt w:val="bullet"/>
      <w:lvlText w:val="-"/>
      <w:lvlJc w:val="left"/>
      <w:pPr>
        <w:tabs>
          <w:tab w:val="num" w:pos="927"/>
        </w:tabs>
        <w:ind w:left="927" w:hanging="360"/>
      </w:pPr>
      <w:rPr>
        <w:rFonts w:ascii="Times New Roman" w:eastAsia="Times New Roman" w:hAnsi="Times New Roman" w:cs="Times New Roman" w:hint="default"/>
      </w:rPr>
    </w:lvl>
    <w:lvl w:ilvl="1" w:tplc="0C0A0003" w:tentative="1">
      <w:start w:val="1"/>
      <w:numFmt w:val="bullet"/>
      <w:lvlText w:val="o"/>
      <w:lvlJc w:val="left"/>
      <w:pPr>
        <w:tabs>
          <w:tab w:val="num" w:pos="1647"/>
        </w:tabs>
        <w:ind w:left="1647" w:hanging="360"/>
      </w:pPr>
      <w:rPr>
        <w:rFonts w:ascii="Courier New" w:hAnsi="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38">
    <w:nsid w:val="650B3450"/>
    <w:multiLevelType w:val="multilevel"/>
    <w:tmpl w:val="74267674"/>
    <w:lvl w:ilvl="0">
      <w:start w:val="4"/>
      <w:numFmt w:val="decimal"/>
      <w:lvlText w:val="%1."/>
      <w:lvlJc w:val="left"/>
      <w:pPr>
        <w:tabs>
          <w:tab w:val="num" w:pos="360"/>
        </w:tabs>
        <w:ind w:left="360" w:hanging="360"/>
      </w:pPr>
      <w:rPr>
        <w:rFonts w:hint="default"/>
      </w:rPr>
    </w:lvl>
    <w:lvl w:ilvl="1">
      <w:start w:val="2"/>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67475999"/>
    <w:multiLevelType w:val="hybridMultilevel"/>
    <w:tmpl w:val="1A047662"/>
    <w:lvl w:ilvl="0" w:tplc="7ABE2CFC">
      <w:start w:val="1"/>
      <w:numFmt w:val="lowerLetter"/>
      <w:lvlText w:val="%1)"/>
      <w:lvlJc w:val="left"/>
      <w:pPr>
        <w:tabs>
          <w:tab w:val="num" w:pos="1637"/>
        </w:tabs>
        <w:ind w:left="1560" w:hanging="283"/>
      </w:pPr>
      <w:rPr>
        <w:rFonts w:hint="default"/>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40">
    <w:nsid w:val="71A6379A"/>
    <w:multiLevelType w:val="multilevel"/>
    <w:tmpl w:val="BDB8E0E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85"/>
        </w:tabs>
        <w:ind w:left="785" w:hanging="360"/>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41">
    <w:nsid w:val="73A9626C"/>
    <w:multiLevelType w:val="multilevel"/>
    <w:tmpl w:val="FD52D6A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7BDD2257"/>
    <w:multiLevelType w:val="hybridMultilevel"/>
    <w:tmpl w:val="21C85138"/>
    <w:lvl w:ilvl="0" w:tplc="7ABE2CFC">
      <w:start w:val="1"/>
      <w:numFmt w:val="lowerLetter"/>
      <w:lvlText w:val="%1)"/>
      <w:lvlJc w:val="left"/>
      <w:pPr>
        <w:tabs>
          <w:tab w:val="num" w:pos="2351"/>
        </w:tabs>
        <w:ind w:left="2274" w:hanging="283"/>
      </w:pPr>
      <w:rPr>
        <w:rFonts w:hint="default"/>
      </w:rPr>
    </w:lvl>
    <w:lvl w:ilvl="1" w:tplc="0C0A0019" w:tentative="1">
      <w:start w:val="1"/>
      <w:numFmt w:val="lowerLetter"/>
      <w:lvlText w:val="%2."/>
      <w:lvlJc w:val="left"/>
      <w:pPr>
        <w:tabs>
          <w:tab w:val="num" w:pos="2580"/>
        </w:tabs>
        <w:ind w:left="2580" w:hanging="360"/>
      </w:pPr>
    </w:lvl>
    <w:lvl w:ilvl="2" w:tplc="0C0A001B" w:tentative="1">
      <w:start w:val="1"/>
      <w:numFmt w:val="lowerRoman"/>
      <w:lvlText w:val="%3."/>
      <w:lvlJc w:val="right"/>
      <w:pPr>
        <w:tabs>
          <w:tab w:val="num" w:pos="3300"/>
        </w:tabs>
        <w:ind w:left="3300" w:hanging="180"/>
      </w:pPr>
    </w:lvl>
    <w:lvl w:ilvl="3" w:tplc="0C0A000F" w:tentative="1">
      <w:start w:val="1"/>
      <w:numFmt w:val="decimal"/>
      <w:lvlText w:val="%4."/>
      <w:lvlJc w:val="left"/>
      <w:pPr>
        <w:tabs>
          <w:tab w:val="num" w:pos="4020"/>
        </w:tabs>
        <w:ind w:left="4020" w:hanging="360"/>
      </w:pPr>
    </w:lvl>
    <w:lvl w:ilvl="4" w:tplc="0C0A0019" w:tentative="1">
      <w:start w:val="1"/>
      <w:numFmt w:val="lowerLetter"/>
      <w:lvlText w:val="%5."/>
      <w:lvlJc w:val="left"/>
      <w:pPr>
        <w:tabs>
          <w:tab w:val="num" w:pos="4740"/>
        </w:tabs>
        <w:ind w:left="4740" w:hanging="360"/>
      </w:pPr>
    </w:lvl>
    <w:lvl w:ilvl="5" w:tplc="0C0A001B" w:tentative="1">
      <w:start w:val="1"/>
      <w:numFmt w:val="lowerRoman"/>
      <w:lvlText w:val="%6."/>
      <w:lvlJc w:val="right"/>
      <w:pPr>
        <w:tabs>
          <w:tab w:val="num" w:pos="5460"/>
        </w:tabs>
        <w:ind w:left="5460" w:hanging="180"/>
      </w:pPr>
    </w:lvl>
    <w:lvl w:ilvl="6" w:tplc="0C0A000F" w:tentative="1">
      <w:start w:val="1"/>
      <w:numFmt w:val="decimal"/>
      <w:lvlText w:val="%7."/>
      <w:lvlJc w:val="left"/>
      <w:pPr>
        <w:tabs>
          <w:tab w:val="num" w:pos="6180"/>
        </w:tabs>
        <w:ind w:left="6180" w:hanging="360"/>
      </w:pPr>
    </w:lvl>
    <w:lvl w:ilvl="7" w:tplc="0C0A0019" w:tentative="1">
      <w:start w:val="1"/>
      <w:numFmt w:val="lowerLetter"/>
      <w:lvlText w:val="%8."/>
      <w:lvlJc w:val="left"/>
      <w:pPr>
        <w:tabs>
          <w:tab w:val="num" w:pos="6900"/>
        </w:tabs>
        <w:ind w:left="6900" w:hanging="360"/>
      </w:pPr>
    </w:lvl>
    <w:lvl w:ilvl="8" w:tplc="0C0A001B" w:tentative="1">
      <w:start w:val="1"/>
      <w:numFmt w:val="lowerRoman"/>
      <w:lvlText w:val="%9."/>
      <w:lvlJc w:val="right"/>
      <w:pPr>
        <w:tabs>
          <w:tab w:val="num" w:pos="7620"/>
        </w:tabs>
        <w:ind w:left="7620" w:hanging="180"/>
      </w:pPr>
    </w:lvl>
  </w:abstractNum>
  <w:abstractNum w:abstractNumId="43">
    <w:nsid w:val="7D45188B"/>
    <w:multiLevelType w:val="multilevel"/>
    <w:tmpl w:val="730CFB92"/>
    <w:lvl w:ilvl="0">
      <w:start w:val="5"/>
      <w:numFmt w:val="decimal"/>
      <w:lvlText w:val="%1."/>
      <w:lvlJc w:val="left"/>
      <w:pPr>
        <w:tabs>
          <w:tab w:val="num" w:pos="720"/>
        </w:tabs>
        <w:ind w:left="720" w:hanging="720"/>
      </w:pPr>
      <w:rPr>
        <w:rFonts w:hint="default"/>
        <w:b w:val="0"/>
      </w:rPr>
    </w:lvl>
    <w:lvl w:ilvl="1">
      <w:start w:val="1"/>
      <w:numFmt w:val="decimal"/>
      <w:lvlText w:val="%1.%2."/>
      <w:lvlJc w:val="left"/>
      <w:pPr>
        <w:tabs>
          <w:tab w:val="num" w:pos="1140"/>
        </w:tabs>
        <w:ind w:left="1140" w:hanging="720"/>
      </w:pPr>
      <w:rPr>
        <w:rFonts w:hint="default"/>
        <w:b w:val="0"/>
      </w:rPr>
    </w:lvl>
    <w:lvl w:ilvl="2">
      <w:start w:val="1"/>
      <w:numFmt w:val="decimal"/>
      <w:lvlText w:val="%1.%2.%3."/>
      <w:lvlJc w:val="left"/>
      <w:pPr>
        <w:tabs>
          <w:tab w:val="num" w:pos="1560"/>
        </w:tabs>
        <w:ind w:left="1560" w:hanging="720"/>
      </w:pPr>
      <w:rPr>
        <w:rFonts w:hint="default"/>
        <w:b w:val="0"/>
      </w:rPr>
    </w:lvl>
    <w:lvl w:ilvl="3">
      <w:start w:val="1"/>
      <w:numFmt w:val="decimal"/>
      <w:lvlText w:val="%1.%2.%3.%4."/>
      <w:lvlJc w:val="left"/>
      <w:pPr>
        <w:tabs>
          <w:tab w:val="num" w:pos="1980"/>
        </w:tabs>
        <w:ind w:left="1980" w:hanging="720"/>
      </w:pPr>
      <w:rPr>
        <w:rFonts w:hint="default"/>
        <w:b w:val="0"/>
      </w:rPr>
    </w:lvl>
    <w:lvl w:ilvl="4">
      <w:start w:val="1"/>
      <w:numFmt w:val="decimal"/>
      <w:lvlText w:val="%1.%2.%3.%4.%5."/>
      <w:lvlJc w:val="left"/>
      <w:pPr>
        <w:tabs>
          <w:tab w:val="num" w:pos="2760"/>
        </w:tabs>
        <w:ind w:left="2760" w:hanging="1080"/>
      </w:pPr>
      <w:rPr>
        <w:rFonts w:hint="default"/>
        <w:b w:val="0"/>
      </w:rPr>
    </w:lvl>
    <w:lvl w:ilvl="5">
      <w:start w:val="1"/>
      <w:numFmt w:val="decimal"/>
      <w:lvlText w:val="%1.%2.%3.%4.%5.%6."/>
      <w:lvlJc w:val="left"/>
      <w:pPr>
        <w:tabs>
          <w:tab w:val="num" w:pos="3180"/>
        </w:tabs>
        <w:ind w:left="3180" w:hanging="1080"/>
      </w:pPr>
      <w:rPr>
        <w:rFonts w:hint="default"/>
        <w:b w:val="0"/>
      </w:rPr>
    </w:lvl>
    <w:lvl w:ilvl="6">
      <w:start w:val="1"/>
      <w:numFmt w:val="decimal"/>
      <w:lvlText w:val="%1.%2.%3.%4.%5.%6.%7."/>
      <w:lvlJc w:val="left"/>
      <w:pPr>
        <w:tabs>
          <w:tab w:val="num" w:pos="3960"/>
        </w:tabs>
        <w:ind w:left="3960" w:hanging="1440"/>
      </w:pPr>
      <w:rPr>
        <w:rFonts w:hint="default"/>
        <w:b w:val="0"/>
      </w:rPr>
    </w:lvl>
    <w:lvl w:ilvl="7">
      <w:start w:val="1"/>
      <w:numFmt w:val="decimal"/>
      <w:lvlText w:val="%1.%2.%3.%4.%5.%6.%7.%8."/>
      <w:lvlJc w:val="left"/>
      <w:pPr>
        <w:tabs>
          <w:tab w:val="num" w:pos="4380"/>
        </w:tabs>
        <w:ind w:left="4380" w:hanging="1440"/>
      </w:pPr>
      <w:rPr>
        <w:rFonts w:hint="default"/>
        <w:b w:val="0"/>
      </w:rPr>
    </w:lvl>
    <w:lvl w:ilvl="8">
      <w:start w:val="1"/>
      <w:numFmt w:val="decimal"/>
      <w:lvlText w:val="%1.%2.%3.%4.%5.%6.%7.%8.%9."/>
      <w:lvlJc w:val="left"/>
      <w:pPr>
        <w:tabs>
          <w:tab w:val="num" w:pos="5160"/>
        </w:tabs>
        <w:ind w:left="5160" w:hanging="1800"/>
      </w:pPr>
      <w:rPr>
        <w:rFonts w:hint="default"/>
        <w:b w:val="0"/>
      </w:rPr>
    </w:lvl>
  </w:abstractNum>
  <w:abstractNum w:abstractNumId="44">
    <w:nsid w:val="7D795D25"/>
    <w:multiLevelType w:val="hybridMultilevel"/>
    <w:tmpl w:val="7A36D91A"/>
    <w:lvl w:ilvl="0" w:tplc="BD7CEAB4">
      <w:start w:val="2"/>
      <w:numFmt w:val="lowerLetter"/>
      <w:lvlText w:val="%1)"/>
      <w:lvlJc w:val="left"/>
      <w:pPr>
        <w:tabs>
          <w:tab w:val="num" w:pos="1500"/>
        </w:tabs>
        <w:ind w:left="1500" w:hanging="360"/>
      </w:pPr>
      <w:rPr>
        <w:rFonts w:hint="default"/>
      </w:rPr>
    </w:lvl>
    <w:lvl w:ilvl="1" w:tplc="0C0A0019" w:tentative="1">
      <w:start w:val="1"/>
      <w:numFmt w:val="lowerLetter"/>
      <w:lvlText w:val="%2."/>
      <w:lvlJc w:val="left"/>
      <w:pPr>
        <w:tabs>
          <w:tab w:val="num" w:pos="2220"/>
        </w:tabs>
        <w:ind w:left="2220" w:hanging="360"/>
      </w:pPr>
    </w:lvl>
    <w:lvl w:ilvl="2" w:tplc="0C0A001B" w:tentative="1">
      <w:start w:val="1"/>
      <w:numFmt w:val="lowerRoman"/>
      <w:lvlText w:val="%3."/>
      <w:lvlJc w:val="right"/>
      <w:pPr>
        <w:tabs>
          <w:tab w:val="num" w:pos="2940"/>
        </w:tabs>
        <w:ind w:left="2940" w:hanging="180"/>
      </w:pPr>
    </w:lvl>
    <w:lvl w:ilvl="3" w:tplc="0C0A000F" w:tentative="1">
      <w:start w:val="1"/>
      <w:numFmt w:val="decimal"/>
      <w:lvlText w:val="%4."/>
      <w:lvlJc w:val="left"/>
      <w:pPr>
        <w:tabs>
          <w:tab w:val="num" w:pos="3660"/>
        </w:tabs>
        <w:ind w:left="3660" w:hanging="360"/>
      </w:pPr>
    </w:lvl>
    <w:lvl w:ilvl="4" w:tplc="0C0A0019" w:tentative="1">
      <w:start w:val="1"/>
      <w:numFmt w:val="lowerLetter"/>
      <w:lvlText w:val="%5."/>
      <w:lvlJc w:val="left"/>
      <w:pPr>
        <w:tabs>
          <w:tab w:val="num" w:pos="4380"/>
        </w:tabs>
        <w:ind w:left="4380" w:hanging="360"/>
      </w:pPr>
    </w:lvl>
    <w:lvl w:ilvl="5" w:tplc="0C0A001B" w:tentative="1">
      <w:start w:val="1"/>
      <w:numFmt w:val="lowerRoman"/>
      <w:lvlText w:val="%6."/>
      <w:lvlJc w:val="right"/>
      <w:pPr>
        <w:tabs>
          <w:tab w:val="num" w:pos="5100"/>
        </w:tabs>
        <w:ind w:left="5100" w:hanging="180"/>
      </w:pPr>
    </w:lvl>
    <w:lvl w:ilvl="6" w:tplc="0C0A000F" w:tentative="1">
      <w:start w:val="1"/>
      <w:numFmt w:val="decimal"/>
      <w:lvlText w:val="%7."/>
      <w:lvlJc w:val="left"/>
      <w:pPr>
        <w:tabs>
          <w:tab w:val="num" w:pos="5820"/>
        </w:tabs>
        <w:ind w:left="5820" w:hanging="360"/>
      </w:pPr>
    </w:lvl>
    <w:lvl w:ilvl="7" w:tplc="0C0A0019" w:tentative="1">
      <w:start w:val="1"/>
      <w:numFmt w:val="lowerLetter"/>
      <w:lvlText w:val="%8."/>
      <w:lvlJc w:val="left"/>
      <w:pPr>
        <w:tabs>
          <w:tab w:val="num" w:pos="6540"/>
        </w:tabs>
        <w:ind w:left="6540" w:hanging="360"/>
      </w:pPr>
    </w:lvl>
    <w:lvl w:ilvl="8" w:tplc="0C0A001B" w:tentative="1">
      <w:start w:val="1"/>
      <w:numFmt w:val="lowerRoman"/>
      <w:lvlText w:val="%9."/>
      <w:lvlJc w:val="right"/>
      <w:pPr>
        <w:tabs>
          <w:tab w:val="num" w:pos="7260"/>
        </w:tabs>
        <w:ind w:left="7260" w:hanging="180"/>
      </w:pPr>
    </w:lvl>
  </w:abstractNum>
  <w:abstractNum w:abstractNumId="45">
    <w:nsid w:val="7DCB17AB"/>
    <w:multiLevelType w:val="multilevel"/>
    <w:tmpl w:val="E8FC95B0"/>
    <w:lvl w:ilvl="0">
      <w:start w:val="4"/>
      <w:numFmt w:val="decimal"/>
      <w:lvlText w:val="%1."/>
      <w:lvlJc w:val="left"/>
      <w:pPr>
        <w:tabs>
          <w:tab w:val="num" w:pos="360"/>
        </w:tabs>
        <w:ind w:left="360" w:hanging="360"/>
      </w:pPr>
      <w:rPr>
        <w:rFonts w:hint="default"/>
      </w:rPr>
    </w:lvl>
    <w:lvl w:ilvl="1">
      <w:start w:val="2"/>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7"/>
  </w:num>
  <w:num w:numId="2">
    <w:abstractNumId w:val="44"/>
  </w:num>
  <w:num w:numId="3">
    <w:abstractNumId w:val="26"/>
  </w:num>
  <w:num w:numId="4">
    <w:abstractNumId w:val="20"/>
  </w:num>
  <w:num w:numId="5">
    <w:abstractNumId w:val="0"/>
  </w:num>
  <w:num w:numId="6">
    <w:abstractNumId w:val="15"/>
  </w:num>
  <w:num w:numId="7">
    <w:abstractNumId w:val="30"/>
  </w:num>
  <w:num w:numId="8">
    <w:abstractNumId w:val="9"/>
  </w:num>
  <w:num w:numId="9">
    <w:abstractNumId w:val="39"/>
  </w:num>
  <w:num w:numId="10">
    <w:abstractNumId w:val="42"/>
  </w:num>
  <w:num w:numId="11">
    <w:abstractNumId w:val="11"/>
  </w:num>
  <w:num w:numId="12">
    <w:abstractNumId w:val="8"/>
  </w:num>
  <w:num w:numId="13">
    <w:abstractNumId w:val="32"/>
  </w:num>
  <w:num w:numId="14">
    <w:abstractNumId w:val="2"/>
  </w:num>
  <w:num w:numId="15">
    <w:abstractNumId w:val="4"/>
  </w:num>
  <w:num w:numId="16">
    <w:abstractNumId w:val="37"/>
  </w:num>
  <w:num w:numId="17">
    <w:abstractNumId w:val="43"/>
  </w:num>
  <w:num w:numId="18">
    <w:abstractNumId w:val="14"/>
  </w:num>
  <w:num w:numId="19">
    <w:abstractNumId w:val="27"/>
  </w:num>
  <w:num w:numId="20">
    <w:abstractNumId w:val="25"/>
  </w:num>
  <w:num w:numId="21">
    <w:abstractNumId w:val="16"/>
  </w:num>
  <w:num w:numId="22">
    <w:abstractNumId w:val="3"/>
  </w:num>
  <w:num w:numId="23">
    <w:abstractNumId w:val="17"/>
  </w:num>
  <w:num w:numId="24">
    <w:abstractNumId w:val="22"/>
  </w:num>
  <w:num w:numId="25">
    <w:abstractNumId w:val="41"/>
  </w:num>
  <w:num w:numId="26">
    <w:abstractNumId w:val="29"/>
  </w:num>
  <w:num w:numId="27">
    <w:abstractNumId w:val="34"/>
  </w:num>
  <w:num w:numId="28">
    <w:abstractNumId w:val="13"/>
  </w:num>
  <w:num w:numId="29">
    <w:abstractNumId w:val="21"/>
  </w:num>
  <w:num w:numId="30">
    <w:abstractNumId w:val="10"/>
  </w:num>
  <w:num w:numId="31">
    <w:abstractNumId w:val="12"/>
  </w:num>
  <w:num w:numId="32">
    <w:abstractNumId w:val="35"/>
  </w:num>
  <w:num w:numId="33">
    <w:abstractNumId w:val="24"/>
  </w:num>
  <w:num w:numId="34">
    <w:abstractNumId w:val="6"/>
  </w:num>
  <w:num w:numId="35">
    <w:abstractNumId w:val="18"/>
  </w:num>
  <w:num w:numId="36">
    <w:abstractNumId w:val="18"/>
    <w:lvlOverride w:ilvl="0">
      <w:lvl w:ilvl="0">
        <w:start w:val="4"/>
        <w:numFmt w:val="decimal"/>
        <w:lvlText w:val="%1."/>
        <w:lvlJc w:val="left"/>
        <w:pPr>
          <w:tabs>
            <w:tab w:val="num" w:pos="360"/>
          </w:tabs>
          <w:ind w:left="360" w:hanging="360"/>
        </w:pPr>
        <w:rPr>
          <w:rFonts w:hint="default"/>
        </w:rPr>
      </w:lvl>
    </w:lvlOverride>
    <w:lvlOverride w:ilvl="1">
      <w:lvl w:ilvl="1">
        <w:start w:val="2"/>
        <w:numFmt w:val="decimal"/>
        <w:lvlRestart w:val="0"/>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7">
    <w:abstractNumId w:val="36"/>
  </w:num>
  <w:num w:numId="38">
    <w:abstractNumId w:val="45"/>
  </w:num>
  <w:num w:numId="39">
    <w:abstractNumId w:val="38"/>
  </w:num>
  <w:num w:numId="40">
    <w:abstractNumId w:val="19"/>
  </w:num>
  <w:num w:numId="41">
    <w:abstractNumId w:val="1"/>
  </w:num>
  <w:num w:numId="42">
    <w:abstractNumId w:val="40"/>
  </w:num>
  <w:num w:numId="43">
    <w:abstractNumId w:val="23"/>
  </w:num>
  <w:num w:numId="44">
    <w:abstractNumId w:val="28"/>
  </w:num>
  <w:num w:numId="45">
    <w:abstractNumId w:val="5"/>
  </w:num>
  <w:num w:numId="46">
    <w:abstractNumId w:val="31"/>
  </w:num>
  <w:num w:numId="47">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0452C"/>
    <w:rsid w:val="000416FE"/>
    <w:rsid w:val="0005430C"/>
    <w:rsid w:val="00057911"/>
    <w:rsid w:val="00081B42"/>
    <w:rsid w:val="000872AB"/>
    <w:rsid w:val="000A5EAA"/>
    <w:rsid w:val="000B4D1C"/>
    <w:rsid w:val="000C19AA"/>
    <w:rsid w:val="000D0677"/>
    <w:rsid w:val="000D150F"/>
    <w:rsid w:val="000D5352"/>
    <w:rsid w:val="000E13F7"/>
    <w:rsid w:val="000F5D16"/>
    <w:rsid w:val="00104D12"/>
    <w:rsid w:val="00110835"/>
    <w:rsid w:val="00114B00"/>
    <w:rsid w:val="00143FA1"/>
    <w:rsid w:val="001B3514"/>
    <w:rsid w:val="001C72EA"/>
    <w:rsid w:val="001D047A"/>
    <w:rsid w:val="001D13C6"/>
    <w:rsid w:val="001D221D"/>
    <w:rsid w:val="001D3B3C"/>
    <w:rsid w:val="00201373"/>
    <w:rsid w:val="0020452C"/>
    <w:rsid w:val="00217399"/>
    <w:rsid w:val="002218EF"/>
    <w:rsid w:val="002671FB"/>
    <w:rsid w:val="00297CF7"/>
    <w:rsid w:val="002C030A"/>
    <w:rsid w:val="002C7E5F"/>
    <w:rsid w:val="002D48EA"/>
    <w:rsid w:val="002F5C6E"/>
    <w:rsid w:val="00311FE1"/>
    <w:rsid w:val="00364376"/>
    <w:rsid w:val="003712BC"/>
    <w:rsid w:val="00371665"/>
    <w:rsid w:val="003916BB"/>
    <w:rsid w:val="003A7F7A"/>
    <w:rsid w:val="003C2765"/>
    <w:rsid w:val="003C44F1"/>
    <w:rsid w:val="003C6179"/>
    <w:rsid w:val="003C6299"/>
    <w:rsid w:val="003C700B"/>
    <w:rsid w:val="003C7708"/>
    <w:rsid w:val="003D0EEF"/>
    <w:rsid w:val="003D15EF"/>
    <w:rsid w:val="00405308"/>
    <w:rsid w:val="0040545D"/>
    <w:rsid w:val="00415086"/>
    <w:rsid w:val="0042141C"/>
    <w:rsid w:val="004250C0"/>
    <w:rsid w:val="00445728"/>
    <w:rsid w:val="004668D3"/>
    <w:rsid w:val="004818DD"/>
    <w:rsid w:val="004919BB"/>
    <w:rsid w:val="00494464"/>
    <w:rsid w:val="004A42C7"/>
    <w:rsid w:val="004B011D"/>
    <w:rsid w:val="004C40D3"/>
    <w:rsid w:val="004E59FB"/>
    <w:rsid w:val="0051594C"/>
    <w:rsid w:val="00517BE6"/>
    <w:rsid w:val="00543AD4"/>
    <w:rsid w:val="00570356"/>
    <w:rsid w:val="005C01CF"/>
    <w:rsid w:val="005C613B"/>
    <w:rsid w:val="005F3763"/>
    <w:rsid w:val="006015A4"/>
    <w:rsid w:val="00616D87"/>
    <w:rsid w:val="00630DD5"/>
    <w:rsid w:val="00636EAE"/>
    <w:rsid w:val="00654798"/>
    <w:rsid w:val="00655C41"/>
    <w:rsid w:val="00657B18"/>
    <w:rsid w:val="006B24ED"/>
    <w:rsid w:val="006D67B4"/>
    <w:rsid w:val="006E1E2C"/>
    <w:rsid w:val="007313B9"/>
    <w:rsid w:val="0079021B"/>
    <w:rsid w:val="007D3F29"/>
    <w:rsid w:val="007D7254"/>
    <w:rsid w:val="007E1884"/>
    <w:rsid w:val="007E6E02"/>
    <w:rsid w:val="00835CDD"/>
    <w:rsid w:val="00841EB5"/>
    <w:rsid w:val="00880673"/>
    <w:rsid w:val="00880765"/>
    <w:rsid w:val="00885412"/>
    <w:rsid w:val="00886E3F"/>
    <w:rsid w:val="00892322"/>
    <w:rsid w:val="008A60FE"/>
    <w:rsid w:val="008E0DAE"/>
    <w:rsid w:val="008F3183"/>
    <w:rsid w:val="0090408A"/>
    <w:rsid w:val="009057FB"/>
    <w:rsid w:val="00911804"/>
    <w:rsid w:val="00913991"/>
    <w:rsid w:val="00934D74"/>
    <w:rsid w:val="009425FF"/>
    <w:rsid w:val="009562C7"/>
    <w:rsid w:val="00957AFF"/>
    <w:rsid w:val="009A7D1E"/>
    <w:rsid w:val="009B7ADE"/>
    <w:rsid w:val="009F36DD"/>
    <w:rsid w:val="00A17760"/>
    <w:rsid w:val="00A37694"/>
    <w:rsid w:val="00A40082"/>
    <w:rsid w:val="00A710D5"/>
    <w:rsid w:val="00A7647E"/>
    <w:rsid w:val="00A8099C"/>
    <w:rsid w:val="00AA1734"/>
    <w:rsid w:val="00AB29A5"/>
    <w:rsid w:val="00AC2A91"/>
    <w:rsid w:val="00AC5E85"/>
    <w:rsid w:val="00B10E69"/>
    <w:rsid w:val="00B211C3"/>
    <w:rsid w:val="00B2585F"/>
    <w:rsid w:val="00B84416"/>
    <w:rsid w:val="00BA4536"/>
    <w:rsid w:val="00BC0300"/>
    <w:rsid w:val="00C06243"/>
    <w:rsid w:val="00C145E8"/>
    <w:rsid w:val="00C23E27"/>
    <w:rsid w:val="00C254AF"/>
    <w:rsid w:val="00C27DA8"/>
    <w:rsid w:val="00C366D6"/>
    <w:rsid w:val="00C36A36"/>
    <w:rsid w:val="00C63F8A"/>
    <w:rsid w:val="00CA634B"/>
    <w:rsid w:val="00CA768A"/>
    <w:rsid w:val="00CE40A0"/>
    <w:rsid w:val="00D058C3"/>
    <w:rsid w:val="00D35722"/>
    <w:rsid w:val="00D63FFC"/>
    <w:rsid w:val="00D739F0"/>
    <w:rsid w:val="00D75408"/>
    <w:rsid w:val="00D76848"/>
    <w:rsid w:val="00D829BE"/>
    <w:rsid w:val="00D83874"/>
    <w:rsid w:val="00D85D2D"/>
    <w:rsid w:val="00D9438B"/>
    <w:rsid w:val="00DA12FE"/>
    <w:rsid w:val="00DB22B9"/>
    <w:rsid w:val="00DC62BF"/>
    <w:rsid w:val="00DE7EDE"/>
    <w:rsid w:val="00DF3017"/>
    <w:rsid w:val="00E17151"/>
    <w:rsid w:val="00E245AE"/>
    <w:rsid w:val="00EB5DC5"/>
    <w:rsid w:val="00EB68BF"/>
    <w:rsid w:val="00EC5774"/>
    <w:rsid w:val="00EE1218"/>
    <w:rsid w:val="00EE73DA"/>
    <w:rsid w:val="00EF5126"/>
    <w:rsid w:val="00F07DAF"/>
    <w:rsid w:val="00F17CBC"/>
    <w:rsid w:val="00F30CA9"/>
    <w:rsid w:val="00F461FE"/>
    <w:rsid w:val="00F46E44"/>
    <w:rsid w:val="00F50ECA"/>
    <w:rsid w:val="00F62AEE"/>
    <w:rsid w:val="00F8581A"/>
    <w:rsid w:val="00FA47F9"/>
    <w:rsid w:val="00FA6BF8"/>
    <w:rsid w:val="00FA72C1"/>
    <w:rsid w:val="00FB06F3"/>
    <w:rsid w:val="00FC6EBD"/>
    <w:rsid w:val="00FD5A37"/>
    <w:rsid w:val="00FF1A35"/>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7FB"/>
    <w:rPr>
      <w:lang w:val="es-ES" w:eastAsia="es-ES"/>
    </w:rPr>
  </w:style>
  <w:style w:type="paragraph" w:styleId="Ttulo1">
    <w:name w:val="heading 1"/>
    <w:basedOn w:val="Normal"/>
    <w:next w:val="Normal"/>
    <w:autoRedefine/>
    <w:qFormat/>
    <w:rsid w:val="009057FB"/>
    <w:pPr>
      <w:keepNext/>
      <w:tabs>
        <w:tab w:val="left" w:pos="1134"/>
      </w:tabs>
      <w:spacing w:before="240" w:after="240"/>
      <w:ind w:left="426" w:hanging="66"/>
      <w:outlineLvl w:val="0"/>
    </w:pPr>
    <w:rPr>
      <w:rFonts w:cs="Arial"/>
      <w:bCs/>
      <w:kern w:val="32"/>
      <w:sz w:val="32"/>
      <w:szCs w:val="22"/>
      <w:lang w:val="es-ES_tradnl"/>
    </w:rPr>
  </w:style>
  <w:style w:type="paragraph" w:styleId="Ttulo2">
    <w:name w:val="heading 2"/>
    <w:basedOn w:val="Normal"/>
    <w:next w:val="Normal"/>
    <w:qFormat/>
    <w:rsid w:val="009057FB"/>
    <w:pPr>
      <w:keepNext/>
      <w:numPr>
        <w:ilvl w:val="1"/>
        <w:numId w:val="18"/>
      </w:numPr>
      <w:spacing w:before="240" w:after="60"/>
      <w:outlineLvl w:val="1"/>
    </w:pPr>
    <w:rPr>
      <w:rFonts w:ascii="Arial" w:hAnsi="Arial" w:cs="Arial"/>
      <w:b/>
      <w:bCs/>
      <w:i/>
      <w:iCs/>
      <w:sz w:val="28"/>
      <w:szCs w:val="28"/>
    </w:rPr>
  </w:style>
  <w:style w:type="paragraph" w:styleId="Ttulo3">
    <w:name w:val="heading 3"/>
    <w:basedOn w:val="Normal"/>
    <w:next w:val="Normal"/>
    <w:qFormat/>
    <w:rsid w:val="009057FB"/>
    <w:pPr>
      <w:keepNext/>
      <w:numPr>
        <w:ilvl w:val="2"/>
        <w:numId w:val="18"/>
      </w:numPr>
      <w:spacing w:before="240" w:after="60"/>
      <w:outlineLvl w:val="2"/>
    </w:pPr>
    <w:rPr>
      <w:rFonts w:ascii="Arial" w:hAnsi="Arial" w:cs="Arial"/>
      <w:b/>
      <w:bCs/>
      <w:sz w:val="26"/>
      <w:szCs w:val="26"/>
    </w:rPr>
  </w:style>
  <w:style w:type="paragraph" w:styleId="Ttulo4">
    <w:name w:val="heading 4"/>
    <w:basedOn w:val="Normal"/>
    <w:next w:val="Normal"/>
    <w:qFormat/>
    <w:rsid w:val="009057FB"/>
    <w:pPr>
      <w:keepNext/>
      <w:numPr>
        <w:ilvl w:val="3"/>
        <w:numId w:val="18"/>
      </w:numPr>
      <w:spacing w:before="240" w:after="60"/>
      <w:outlineLvl w:val="3"/>
    </w:pPr>
    <w:rPr>
      <w:b/>
      <w:bCs/>
      <w:sz w:val="28"/>
      <w:szCs w:val="28"/>
    </w:rPr>
  </w:style>
  <w:style w:type="paragraph" w:styleId="Ttulo5">
    <w:name w:val="heading 5"/>
    <w:basedOn w:val="Normal"/>
    <w:next w:val="Normal"/>
    <w:qFormat/>
    <w:rsid w:val="009057FB"/>
    <w:pPr>
      <w:numPr>
        <w:ilvl w:val="4"/>
        <w:numId w:val="18"/>
      </w:numPr>
      <w:spacing w:before="240" w:after="60"/>
      <w:outlineLvl w:val="4"/>
    </w:pPr>
    <w:rPr>
      <w:b/>
      <w:bCs/>
      <w:i/>
      <w:iCs/>
      <w:sz w:val="26"/>
      <w:szCs w:val="26"/>
    </w:rPr>
  </w:style>
  <w:style w:type="paragraph" w:styleId="Ttulo6">
    <w:name w:val="heading 6"/>
    <w:basedOn w:val="Normal"/>
    <w:next w:val="Normal"/>
    <w:qFormat/>
    <w:rsid w:val="009057FB"/>
    <w:pPr>
      <w:numPr>
        <w:ilvl w:val="5"/>
        <w:numId w:val="18"/>
      </w:numPr>
      <w:spacing w:before="240" w:after="60"/>
      <w:outlineLvl w:val="5"/>
    </w:pPr>
    <w:rPr>
      <w:b/>
      <w:bCs/>
      <w:sz w:val="22"/>
      <w:szCs w:val="22"/>
    </w:rPr>
  </w:style>
  <w:style w:type="paragraph" w:styleId="Ttulo7">
    <w:name w:val="heading 7"/>
    <w:basedOn w:val="Normal"/>
    <w:next w:val="Normal"/>
    <w:qFormat/>
    <w:rsid w:val="009057FB"/>
    <w:pPr>
      <w:numPr>
        <w:ilvl w:val="6"/>
        <w:numId w:val="18"/>
      </w:numPr>
      <w:spacing w:before="240" w:after="60"/>
      <w:outlineLvl w:val="6"/>
    </w:pPr>
    <w:rPr>
      <w:sz w:val="24"/>
      <w:szCs w:val="24"/>
    </w:rPr>
  </w:style>
  <w:style w:type="paragraph" w:styleId="Ttulo8">
    <w:name w:val="heading 8"/>
    <w:basedOn w:val="Normal"/>
    <w:next w:val="Normal"/>
    <w:qFormat/>
    <w:rsid w:val="009057FB"/>
    <w:pPr>
      <w:numPr>
        <w:ilvl w:val="7"/>
        <w:numId w:val="18"/>
      </w:numPr>
      <w:spacing w:before="240" w:after="60"/>
      <w:outlineLvl w:val="7"/>
    </w:pPr>
    <w:rPr>
      <w:i/>
      <w:iCs/>
      <w:sz w:val="24"/>
      <w:szCs w:val="24"/>
    </w:rPr>
  </w:style>
  <w:style w:type="paragraph" w:styleId="Ttulo9">
    <w:name w:val="heading 9"/>
    <w:basedOn w:val="Normal"/>
    <w:next w:val="Normal"/>
    <w:qFormat/>
    <w:rsid w:val="009057FB"/>
    <w:pPr>
      <w:numPr>
        <w:ilvl w:val="8"/>
        <w:numId w:val="18"/>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predeterminado">
    <w:name w:val="Texto predeterminado"/>
    <w:basedOn w:val="Normal"/>
    <w:rsid w:val="009057FB"/>
    <w:pPr>
      <w:autoSpaceDE w:val="0"/>
      <w:autoSpaceDN w:val="0"/>
      <w:adjustRightInd w:val="0"/>
    </w:pPr>
    <w:rPr>
      <w:sz w:val="24"/>
      <w:szCs w:val="24"/>
      <w:lang w:val="en-US"/>
    </w:rPr>
  </w:style>
  <w:style w:type="character" w:customStyle="1" w:styleId="InitialStyle">
    <w:name w:val="InitialStyle"/>
    <w:rsid w:val="009057FB"/>
    <w:rPr>
      <w:rFonts w:ascii="Courier New" w:hAnsi="Courier New" w:cs="Courier New"/>
      <w:sz w:val="24"/>
    </w:rPr>
  </w:style>
  <w:style w:type="paragraph" w:styleId="Encabezado">
    <w:name w:val="header"/>
    <w:basedOn w:val="Normal"/>
    <w:semiHidden/>
    <w:rsid w:val="009057FB"/>
    <w:pPr>
      <w:tabs>
        <w:tab w:val="center" w:pos="4419"/>
        <w:tab w:val="right" w:pos="8838"/>
      </w:tabs>
    </w:pPr>
  </w:style>
  <w:style w:type="character" w:styleId="Nmerodepgina">
    <w:name w:val="page number"/>
    <w:basedOn w:val="Fuentedeprrafopredeter"/>
    <w:semiHidden/>
    <w:rsid w:val="009057FB"/>
  </w:style>
  <w:style w:type="character" w:styleId="Hipervnculo">
    <w:name w:val="Hyperlink"/>
    <w:basedOn w:val="Fuentedeprrafopredeter"/>
    <w:semiHidden/>
    <w:rsid w:val="009057FB"/>
    <w:rPr>
      <w:color w:val="0000FF"/>
      <w:u w:val="single"/>
    </w:rPr>
  </w:style>
  <w:style w:type="paragraph" w:styleId="Listaconvietas">
    <w:name w:val="List Bullet"/>
    <w:basedOn w:val="Normal"/>
    <w:autoRedefine/>
    <w:semiHidden/>
    <w:rsid w:val="009057FB"/>
    <w:pPr>
      <w:numPr>
        <w:numId w:val="5"/>
      </w:numPr>
    </w:pPr>
  </w:style>
  <w:style w:type="character" w:styleId="Hipervnculovisitado">
    <w:name w:val="FollowedHyperlink"/>
    <w:basedOn w:val="Fuentedeprrafopredeter"/>
    <w:semiHidden/>
    <w:rsid w:val="009057FB"/>
    <w:rPr>
      <w:color w:val="800080"/>
      <w:u w:val="single"/>
    </w:rPr>
  </w:style>
  <w:style w:type="paragraph" w:styleId="Textodeglobo">
    <w:name w:val="Balloon Text"/>
    <w:basedOn w:val="Normal"/>
    <w:link w:val="TextodegloboCar"/>
    <w:uiPriority w:val="99"/>
    <w:semiHidden/>
    <w:unhideWhenUsed/>
    <w:rsid w:val="00FA47F9"/>
    <w:rPr>
      <w:rFonts w:ascii="Tahoma" w:hAnsi="Tahoma" w:cs="Tahoma"/>
      <w:sz w:val="16"/>
      <w:szCs w:val="16"/>
    </w:rPr>
  </w:style>
  <w:style w:type="character" w:customStyle="1" w:styleId="TextodegloboCar">
    <w:name w:val="Texto de globo Car"/>
    <w:basedOn w:val="Fuentedeprrafopredeter"/>
    <w:link w:val="Textodeglobo"/>
    <w:uiPriority w:val="99"/>
    <w:semiHidden/>
    <w:rsid w:val="00FA47F9"/>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7FB"/>
    <w:rPr>
      <w:lang w:val="es-ES" w:eastAsia="es-ES"/>
    </w:rPr>
  </w:style>
  <w:style w:type="paragraph" w:styleId="Ttulo1">
    <w:name w:val="heading 1"/>
    <w:basedOn w:val="Normal"/>
    <w:next w:val="Normal"/>
    <w:autoRedefine/>
    <w:qFormat/>
    <w:rsid w:val="009057FB"/>
    <w:pPr>
      <w:keepNext/>
      <w:tabs>
        <w:tab w:val="left" w:pos="1134"/>
      </w:tabs>
      <w:spacing w:before="240" w:after="240"/>
      <w:ind w:left="426" w:hanging="66"/>
      <w:outlineLvl w:val="0"/>
    </w:pPr>
    <w:rPr>
      <w:rFonts w:cs="Arial"/>
      <w:bCs/>
      <w:kern w:val="32"/>
      <w:sz w:val="32"/>
      <w:szCs w:val="22"/>
      <w:lang w:val="es-ES_tradnl"/>
    </w:rPr>
  </w:style>
  <w:style w:type="paragraph" w:styleId="Ttulo2">
    <w:name w:val="heading 2"/>
    <w:basedOn w:val="Normal"/>
    <w:next w:val="Normal"/>
    <w:qFormat/>
    <w:rsid w:val="009057FB"/>
    <w:pPr>
      <w:keepNext/>
      <w:numPr>
        <w:ilvl w:val="1"/>
        <w:numId w:val="18"/>
      </w:numPr>
      <w:spacing w:before="240" w:after="60"/>
      <w:outlineLvl w:val="1"/>
    </w:pPr>
    <w:rPr>
      <w:rFonts w:ascii="Arial" w:hAnsi="Arial" w:cs="Arial"/>
      <w:b/>
      <w:bCs/>
      <w:i/>
      <w:iCs/>
      <w:sz w:val="28"/>
      <w:szCs w:val="28"/>
    </w:rPr>
  </w:style>
  <w:style w:type="paragraph" w:styleId="Ttulo3">
    <w:name w:val="heading 3"/>
    <w:basedOn w:val="Normal"/>
    <w:next w:val="Normal"/>
    <w:qFormat/>
    <w:rsid w:val="009057FB"/>
    <w:pPr>
      <w:keepNext/>
      <w:numPr>
        <w:ilvl w:val="2"/>
        <w:numId w:val="18"/>
      </w:numPr>
      <w:spacing w:before="240" w:after="60"/>
      <w:outlineLvl w:val="2"/>
    </w:pPr>
    <w:rPr>
      <w:rFonts w:ascii="Arial" w:hAnsi="Arial" w:cs="Arial"/>
      <w:b/>
      <w:bCs/>
      <w:sz w:val="26"/>
      <w:szCs w:val="26"/>
    </w:rPr>
  </w:style>
  <w:style w:type="paragraph" w:styleId="Ttulo4">
    <w:name w:val="heading 4"/>
    <w:basedOn w:val="Normal"/>
    <w:next w:val="Normal"/>
    <w:qFormat/>
    <w:rsid w:val="009057FB"/>
    <w:pPr>
      <w:keepNext/>
      <w:numPr>
        <w:ilvl w:val="3"/>
        <w:numId w:val="18"/>
      </w:numPr>
      <w:spacing w:before="240" w:after="60"/>
      <w:outlineLvl w:val="3"/>
    </w:pPr>
    <w:rPr>
      <w:b/>
      <w:bCs/>
      <w:sz w:val="28"/>
      <w:szCs w:val="28"/>
    </w:rPr>
  </w:style>
  <w:style w:type="paragraph" w:styleId="Ttulo5">
    <w:name w:val="heading 5"/>
    <w:basedOn w:val="Normal"/>
    <w:next w:val="Normal"/>
    <w:qFormat/>
    <w:rsid w:val="009057FB"/>
    <w:pPr>
      <w:numPr>
        <w:ilvl w:val="4"/>
        <w:numId w:val="18"/>
      </w:numPr>
      <w:spacing w:before="240" w:after="60"/>
      <w:outlineLvl w:val="4"/>
    </w:pPr>
    <w:rPr>
      <w:b/>
      <w:bCs/>
      <w:i/>
      <w:iCs/>
      <w:sz w:val="26"/>
      <w:szCs w:val="26"/>
    </w:rPr>
  </w:style>
  <w:style w:type="paragraph" w:styleId="Ttulo6">
    <w:name w:val="heading 6"/>
    <w:basedOn w:val="Normal"/>
    <w:next w:val="Normal"/>
    <w:qFormat/>
    <w:rsid w:val="009057FB"/>
    <w:pPr>
      <w:numPr>
        <w:ilvl w:val="5"/>
        <w:numId w:val="18"/>
      </w:numPr>
      <w:spacing w:before="240" w:after="60"/>
      <w:outlineLvl w:val="5"/>
    </w:pPr>
    <w:rPr>
      <w:b/>
      <w:bCs/>
      <w:sz w:val="22"/>
      <w:szCs w:val="22"/>
    </w:rPr>
  </w:style>
  <w:style w:type="paragraph" w:styleId="Ttulo7">
    <w:name w:val="heading 7"/>
    <w:basedOn w:val="Normal"/>
    <w:next w:val="Normal"/>
    <w:qFormat/>
    <w:rsid w:val="009057FB"/>
    <w:pPr>
      <w:numPr>
        <w:ilvl w:val="6"/>
        <w:numId w:val="18"/>
      </w:numPr>
      <w:spacing w:before="240" w:after="60"/>
      <w:outlineLvl w:val="6"/>
    </w:pPr>
    <w:rPr>
      <w:sz w:val="24"/>
      <w:szCs w:val="24"/>
    </w:rPr>
  </w:style>
  <w:style w:type="paragraph" w:styleId="Ttulo8">
    <w:name w:val="heading 8"/>
    <w:basedOn w:val="Normal"/>
    <w:next w:val="Normal"/>
    <w:qFormat/>
    <w:rsid w:val="009057FB"/>
    <w:pPr>
      <w:numPr>
        <w:ilvl w:val="7"/>
        <w:numId w:val="18"/>
      </w:numPr>
      <w:spacing w:before="240" w:after="60"/>
      <w:outlineLvl w:val="7"/>
    </w:pPr>
    <w:rPr>
      <w:i/>
      <w:iCs/>
      <w:sz w:val="24"/>
      <w:szCs w:val="24"/>
    </w:rPr>
  </w:style>
  <w:style w:type="paragraph" w:styleId="Ttulo9">
    <w:name w:val="heading 9"/>
    <w:basedOn w:val="Normal"/>
    <w:next w:val="Normal"/>
    <w:qFormat/>
    <w:rsid w:val="009057FB"/>
    <w:pPr>
      <w:numPr>
        <w:ilvl w:val="8"/>
        <w:numId w:val="18"/>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predeterminado">
    <w:name w:val="Texto predeterminado"/>
    <w:basedOn w:val="Normal"/>
    <w:rsid w:val="009057FB"/>
    <w:pPr>
      <w:autoSpaceDE w:val="0"/>
      <w:autoSpaceDN w:val="0"/>
      <w:adjustRightInd w:val="0"/>
    </w:pPr>
    <w:rPr>
      <w:sz w:val="24"/>
      <w:szCs w:val="24"/>
      <w:lang w:val="en-US"/>
    </w:rPr>
  </w:style>
  <w:style w:type="character" w:customStyle="1" w:styleId="InitialStyle">
    <w:name w:val="InitialStyle"/>
    <w:rsid w:val="009057FB"/>
    <w:rPr>
      <w:rFonts w:ascii="Courier New" w:hAnsi="Courier New" w:cs="Courier New"/>
      <w:sz w:val="24"/>
    </w:rPr>
  </w:style>
  <w:style w:type="paragraph" w:styleId="Encabezado">
    <w:name w:val="header"/>
    <w:basedOn w:val="Normal"/>
    <w:semiHidden/>
    <w:rsid w:val="009057FB"/>
    <w:pPr>
      <w:tabs>
        <w:tab w:val="center" w:pos="4419"/>
        <w:tab w:val="right" w:pos="8838"/>
      </w:tabs>
    </w:pPr>
  </w:style>
  <w:style w:type="character" w:styleId="Nmerodepgina">
    <w:name w:val="page number"/>
    <w:basedOn w:val="Fuentedeprrafopredeter"/>
    <w:semiHidden/>
    <w:rsid w:val="009057FB"/>
  </w:style>
  <w:style w:type="character" w:styleId="Hipervnculo">
    <w:name w:val="Hyperlink"/>
    <w:basedOn w:val="Fuentedeprrafopredeter"/>
    <w:semiHidden/>
    <w:rsid w:val="009057FB"/>
    <w:rPr>
      <w:color w:val="0000FF"/>
      <w:u w:val="single"/>
    </w:rPr>
  </w:style>
  <w:style w:type="paragraph" w:styleId="Listaconvietas">
    <w:name w:val="List Bullet"/>
    <w:basedOn w:val="Normal"/>
    <w:autoRedefine/>
    <w:semiHidden/>
    <w:rsid w:val="009057FB"/>
    <w:pPr>
      <w:numPr>
        <w:numId w:val="5"/>
      </w:numPr>
    </w:pPr>
  </w:style>
  <w:style w:type="character" w:styleId="Hipervnculovisitado">
    <w:name w:val="FollowedHyperlink"/>
    <w:basedOn w:val="Fuentedeprrafopredeter"/>
    <w:semiHidden/>
    <w:rsid w:val="009057FB"/>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eso.c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erviciosdebienestar@suseso.c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AE583-9214-4524-874A-6C219F04C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2986</Words>
  <Characters>16425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AU08-2002-5434</vt:lpstr>
    </vt:vector>
  </TitlesOfParts>
  <Company>SUSESO</Company>
  <LinksUpToDate>false</LinksUpToDate>
  <CharactersWithSpaces>19373</CharactersWithSpaces>
  <SharedDoc>false</SharedDoc>
  <HLinks>
    <vt:vector size="6" baseType="variant">
      <vt:variant>
        <vt:i4>1704012</vt:i4>
      </vt:variant>
      <vt:variant>
        <vt:i4>0</vt:i4>
      </vt:variant>
      <vt:variant>
        <vt:i4>0</vt:i4>
      </vt:variant>
      <vt:variant>
        <vt:i4>5</vt:i4>
      </vt:variant>
      <vt:variant>
        <vt:lpwstr>http://www.suseso.cl/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AU08-2002-5434</dc:title>
  <dc:creator>A. Barrios</dc:creator>
  <cp:lastModifiedBy>LAlcaino</cp:lastModifiedBy>
  <cp:revision>2</cp:revision>
  <cp:lastPrinted>2012-09-24T16:06:00Z</cp:lastPrinted>
  <dcterms:created xsi:type="dcterms:W3CDTF">2012-11-23T15:46:00Z</dcterms:created>
  <dcterms:modified xsi:type="dcterms:W3CDTF">2012-11-23T15:46:00Z</dcterms:modified>
</cp:coreProperties>
</file>