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69BF4747" w14:textId="443FACB6" w:rsidR="001854AB" w:rsidRPr="001854AB" w:rsidRDefault="001854AB" w:rsidP="001854AB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>OBSERVACIONES AL PROYECTO DE CIRCULAR QUE REFUNDE Y MODIFICA NORMATIVA DE AFILIACIÓN Y DESAFILIACIÓN DE PENSIONADOS A C.C.A.F.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B"/>
    <w:rsid w:val="001854AB"/>
    <w:rsid w:val="00406204"/>
    <w:rsid w:val="00693F1B"/>
    <w:rsid w:val="00833AAB"/>
    <w:rsid w:val="0090276D"/>
    <w:rsid w:val="00A90367"/>
    <w:rsid w:val="00AE7343"/>
    <w:rsid w:val="00D960DC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Luz Emilia Montalva García</cp:lastModifiedBy>
  <cp:revision>2</cp:revision>
  <dcterms:created xsi:type="dcterms:W3CDTF">2021-01-18T18:43:00Z</dcterms:created>
  <dcterms:modified xsi:type="dcterms:W3CDTF">2021-01-18T18:43:00Z</dcterms:modified>
</cp:coreProperties>
</file>