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1990" w14:textId="77777777" w:rsidR="007F5E15" w:rsidRDefault="007F5E15" w:rsidP="00936A09">
      <w:pPr>
        <w:rPr>
          <w:rFonts w:ascii="Calibri" w:hAnsi="Calibri"/>
          <w:b/>
          <w:sz w:val="24"/>
          <w:szCs w:val="24"/>
        </w:rPr>
      </w:pPr>
    </w:p>
    <w:p w14:paraId="329D6AE0" w14:textId="77777777" w:rsidR="007F5E15" w:rsidRPr="00135C55" w:rsidRDefault="00BB4ED6" w:rsidP="007F5E15">
      <w:pPr>
        <w:jc w:val="center"/>
        <w:rPr>
          <w:rFonts w:ascii="Calibri" w:hAnsi="Calibri"/>
          <w:b/>
        </w:rPr>
      </w:pPr>
      <w:r w:rsidRPr="00135C55">
        <w:rPr>
          <w:rFonts w:ascii="Calibri" w:hAnsi="Calibri"/>
          <w:b/>
        </w:rPr>
        <w:t xml:space="preserve">MINUTA </w:t>
      </w:r>
    </w:p>
    <w:p w14:paraId="3E66A93F" w14:textId="77777777" w:rsidR="00336CB5" w:rsidRPr="00135C55" w:rsidRDefault="00156B53" w:rsidP="00336CB5">
      <w:pPr>
        <w:jc w:val="center"/>
        <w:rPr>
          <w:rFonts w:ascii="Calibri" w:hAnsi="Calibri"/>
          <w:b/>
          <w:caps/>
        </w:rPr>
      </w:pPr>
      <w:r w:rsidRPr="00135C55">
        <w:rPr>
          <w:rFonts w:ascii="Calibri" w:hAnsi="Calibri"/>
          <w:b/>
          <w:caps/>
        </w:rPr>
        <w:t xml:space="preserve">PROYECTO DE </w:t>
      </w:r>
      <w:r w:rsidR="00BB4ED6" w:rsidRPr="00135C55">
        <w:rPr>
          <w:rFonts w:ascii="Calibri" w:hAnsi="Calibri"/>
          <w:b/>
          <w:caps/>
        </w:rPr>
        <w:t xml:space="preserve">Circular </w:t>
      </w:r>
      <w:r w:rsidR="009554D7" w:rsidRPr="00135C55">
        <w:rPr>
          <w:rFonts w:ascii="Calibri" w:hAnsi="Calibri"/>
          <w:b/>
          <w:caps/>
        </w:rPr>
        <w:t xml:space="preserve">QUE </w:t>
      </w:r>
      <w:r w:rsidR="00336CB5" w:rsidRPr="00135C55">
        <w:rPr>
          <w:rFonts w:ascii="Calibri" w:hAnsi="Calibri"/>
          <w:b/>
          <w:caps/>
        </w:rPr>
        <w:t xml:space="preserve">IMPARTE INSTRUCCIONES A LOS ORGANISMOS ADMINISTRADORES DEL SEGURO DE LA LEY N°16.744, RESPECTO DE LAS </w:t>
      </w:r>
      <w:r w:rsidR="00336CB5" w:rsidRPr="00135C55">
        <w:rPr>
          <w:rFonts w:ascii="Calibri" w:hAnsi="Calibri"/>
          <w:b/>
          <w:bCs/>
          <w:caps/>
          <w:lang w:val="es-ES_tradnl"/>
        </w:rPr>
        <w:t xml:space="preserve">DISPOSICIONES CONTENIDAS EN EL D.S. N°29, DE 2020, DEL MINISTERIO DEL TRABAJO Y PREVISIÓN SOCIAL, QUE </w:t>
      </w:r>
      <w:r w:rsidR="00336CB5" w:rsidRPr="00135C55">
        <w:rPr>
          <w:rFonts w:ascii="Calibri" w:hAnsi="Calibri"/>
          <w:b/>
          <w:bCs/>
          <w:caps/>
        </w:rPr>
        <w:t>MODIFICA REGLAMENTO SOBRE TRABAJO PORTUARIO Y DEL CURSO BÁSICO DE SEGURIDAD DE FAENAS PORTUARIAS</w:t>
      </w:r>
    </w:p>
    <w:p w14:paraId="694F4CEB" w14:textId="77777777" w:rsidR="00156B53" w:rsidRDefault="00156B53" w:rsidP="00D95B16">
      <w:pPr>
        <w:jc w:val="center"/>
        <w:rPr>
          <w:rFonts w:ascii="Calibri" w:hAnsi="Calibri"/>
          <w:b/>
          <w:caps/>
          <w:sz w:val="24"/>
          <w:szCs w:val="24"/>
        </w:rPr>
      </w:pPr>
    </w:p>
    <w:p w14:paraId="2246C1AB" w14:textId="62609C6A" w:rsidR="00CB6881" w:rsidRPr="00357D2E" w:rsidRDefault="00CB6881" w:rsidP="009A53E7">
      <w:pPr>
        <w:spacing w:before="120" w:after="120" w:line="276" w:lineRule="auto"/>
        <w:jc w:val="both"/>
      </w:pPr>
      <w:r w:rsidRPr="00357D2E">
        <w:rPr>
          <w:rFonts w:cstheme="minorHAnsi"/>
        </w:rPr>
        <w:t xml:space="preserve">La Superintendencia de Seguridad Social, en uso de las facultades que le confieren los artículos 2°, 3°, 30 y 38 letra d) de la Ley N° 16.395 y el artículo 12 de la Ley N° 16.744, ha estimado pertinente modificar el Compendio de Normas del Seguro Social de Accidentes del Trabajo y Enfermedades Profesionales de la Ley N°16.744 </w:t>
      </w:r>
      <w:r>
        <w:rPr>
          <w:rFonts w:cstheme="minorHAnsi"/>
        </w:rPr>
        <w:t>, a fin de</w:t>
      </w:r>
      <w:r w:rsidR="00336CB5">
        <w:rPr>
          <w:rFonts w:cstheme="minorHAnsi"/>
        </w:rPr>
        <w:t xml:space="preserve"> </w:t>
      </w:r>
      <w:r w:rsidR="00336CB5">
        <w:rPr>
          <w:rFonts w:eastAsia="Calibri" w:cstheme="minorHAnsi"/>
          <w:bCs/>
        </w:rPr>
        <w:t>incorporar las n</w:t>
      </w:r>
      <w:r w:rsidR="00336CB5" w:rsidRPr="00F100BF">
        <w:rPr>
          <w:rFonts w:eastAsia="Calibri" w:cstheme="minorHAnsi"/>
          <w:bCs/>
        </w:rPr>
        <w:t>ormas especiales sobre seguridad y salud en el trabajo para faenas portuarias</w:t>
      </w:r>
      <w:r w:rsidR="00336CB5">
        <w:rPr>
          <w:rFonts w:eastAsia="Calibri" w:cstheme="minorHAnsi"/>
          <w:bCs/>
        </w:rPr>
        <w:t>,</w:t>
      </w:r>
      <w:r w:rsidR="00336CB5" w:rsidRPr="00F100BF">
        <w:rPr>
          <w:rFonts w:eastAsia="Calibri" w:cstheme="minorHAnsi"/>
          <w:bCs/>
        </w:rPr>
        <w:t xml:space="preserve"> </w:t>
      </w:r>
      <w:r w:rsidR="00336CB5">
        <w:rPr>
          <w:rFonts w:eastAsia="Calibri" w:cstheme="minorHAnsi"/>
          <w:bCs/>
        </w:rPr>
        <w:t xml:space="preserve">impartidas a través del Decreto Supremo Nº 29, de 2020, del Ministerio del Trabajo y Previsión Social, </w:t>
      </w:r>
      <w:bookmarkStart w:id="0" w:name="_Hlk83247102"/>
      <w:r w:rsidR="00336CB5">
        <w:rPr>
          <w:rFonts w:eastAsia="Calibri" w:cstheme="minorHAnsi"/>
          <w:bCs/>
        </w:rPr>
        <w:t xml:space="preserve">que modificó el </w:t>
      </w:r>
      <w:r w:rsidR="00336CB5" w:rsidRPr="008704EE">
        <w:rPr>
          <w:rFonts w:eastAsia="Calibri" w:cstheme="minorHAnsi"/>
          <w:bCs/>
        </w:rPr>
        <w:t xml:space="preserve">Decreto Supremo N°90, de 1999, del </w:t>
      </w:r>
      <w:r w:rsidR="00336CB5">
        <w:rPr>
          <w:rFonts w:eastAsia="Calibri" w:cstheme="minorHAnsi"/>
          <w:bCs/>
        </w:rPr>
        <w:t xml:space="preserve">mismo </w:t>
      </w:r>
      <w:r w:rsidR="00336CB5" w:rsidRPr="008704EE">
        <w:rPr>
          <w:rFonts w:eastAsia="Calibri" w:cstheme="minorHAnsi"/>
          <w:bCs/>
        </w:rPr>
        <w:t>Ministerio</w:t>
      </w:r>
      <w:bookmarkEnd w:id="0"/>
      <w:r w:rsidR="00336CB5" w:rsidRPr="008704EE">
        <w:rPr>
          <w:rFonts w:eastAsia="Calibri" w:cstheme="minorHAnsi"/>
          <w:bCs/>
        </w:rPr>
        <w:t xml:space="preserve">, que fija texto refundido, coordinado y sistematizado de </w:t>
      </w:r>
      <w:r w:rsidR="00336CB5">
        <w:rPr>
          <w:rFonts w:eastAsia="Calibri" w:cstheme="minorHAnsi"/>
          <w:bCs/>
        </w:rPr>
        <w:t>D</w:t>
      </w:r>
      <w:r w:rsidR="00336CB5" w:rsidRPr="008704EE">
        <w:rPr>
          <w:rFonts w:eastAsia="Calibri" w:cstheme="minorHAnsi"/>
          <w:bCs/>
        </w:rPr>
        <w:t>ecreto N° 48</w:t>
      </w:r>
      <w:r w:rsidR="00336CB5">
        <w:rPr>
          <w:rFonts w:eastAsia="Calibri" w:cstheme="minorHAnsi"/>
          <w:bCs/>
        </w:rPr>
        <w:t xml:space="preserve">, </w:t>
      </w:r>
      <w:r w:rsidR="00336CB5" w:rsidRPr="008704EE">
        <w:rPr>
          <w:rFonts w:eastAsia="Calibri" w:cstheme="minorHAnsi"/>
          <w:bCs/>
        </w:rPr>
        <w:t>de 1986</w:t>
      </w:r>
      <w:r w:rsidR="00336CB5">
        <w:rPr>
          <w:rFonts w:eastAsia="Calibri" w:cstheme="minorHAnsi"/>
          <w:bCs/>
        </w:rPr>
        <w:t>,</w:t>
      </w:r>
      <w:r w:rsidR="00336CB5" w:rsidRPr="008704EE">
        <w:rPr>
          <w:rFonts w:eastAsia="Calibri" w:cstheme="minorHAnsi"/>
          <w:bCs/>
        </w:rPr>
        <w:t xml:space="preserve">  que aprueba reglamento sobre trabajo portuario</w:t>
      </w:r>
      <w:r w:rsidRPr="00357D2E">
        <w:t>.</w:t>
      </w:r>
    </w:p>
    <w:p w14:paraId="0F807EFD" w14:textId="5775A371" w:rsidR="00D95B16" w:rsidRDefault="00CB6881" w:rsidP="009A53E7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El presente proyecto de circular incorpora un</w:t>
      </w:r>
      <w:r w:rsidR="00336CB5">
        <w:rPr>
          <w:rFonts w:ascii="Calibri" w:hAnsi="Calibri" w:cs="Arial"/>
          <w:sz w:val="22"/>
          <w:szCs w:val="22"/>
        </w:rPr>
        <w:t xml:space="preserve"> historial de accidentes del trabajo y enfermedades profesionales, que deben mantener las empresas del sector portuario</w:t>
      </w:r>
      <w:r>
        <w:rPr>
          <w:rFonts w:ascii="Calibri" w:hAnsi="Calibri" w:cs="Arial"/>
          <w:sz w:val="22"/>
          <w:szCs w:val="22"/>
        </w:rPr>
        <w:t>.</w:t>
      </w:r>
      <w:r w:rsidR="00336CB5">
        <w:rPr>
          <w:rFonts w:ascii="Calibri" w:hAnsi="Calibri" w:cs="Arial"/>
          <w:sz w:val="22"/>
          <w:szCs w:val="22"/>
        </w:rPr>
        <w:t xml:space="preserve"> Dicho instrumento debe elaborarse en base al formato que cada organismo administrador proporcione a sus entidades empleadoras adheridas o afiliadas, y debe contener, como mínimo, los antecedentes que se indican en la circular y en el anexo “</w:t>
      </w:r>
      <w:r w:rsidR="00336CB5" w:rsidRPr="00336CB5">
        <w:rPr>
          <w:rFonts w:ascii="Calibri" w:hAnsi="Calibri" w:cs="Arial"/>
          <w:sz w:val="22"/>
          <w:szCs w:val="22"/>
        </w:rPr>
        <w:t>Elementos del registro de accidentes del trabajo y enfermedades profesionales de las empresas del sector portuario</w:t>
      </w:r>
      <w:r w:rsidR="00336CB5">
        <w:rPr>
          <w:rFonts w:ascii="Calibri" w:hAnsi="Calibri" w:cs="Arial"/>
          <w:sz w:val="22"/>
          <w:szCs w:val="22"/>
        </w:rPr>
        <w:t>”.</w:t>
      </w:r>
    </w:p>
    <w:p w14:paraId="4F94566C" w14:textId="522DC4D6" w:rsidR="00CB6881" w:rsidRPr="00936A09" w:rsidRDefault="00CB6881" w:rsidP="009A53E7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Por otra parte, se establece </w:t>
      </w:r>
      <w:r w:rsidR="00336CB5">
        <w:rPr>
          <w:rFonts w:ascii="Calibri" w:hAnsi="Calibri" w:cs="Arial"/>
          <w:sz w:val="22"/>
          <w:szCs w:val="22"/>
        </w:rPr>
        <w:t xml:space="preserve">que los organismos administradores deben brindar asistencia técnica en materia de prevención de riesgos laborales en el sector portuario. Para estos efectos, deberán elaborar una </w:t>
      </w:r>
      <w:r w:rsidR="00336CB5" w:rsidRPr="00336CB5">
        <w:rPr>
          <w:rFonts w:ascii="Calibri" w:hAnsi="Calibri" w:cs="Arial"/>
          <w:sz w:val="22"/>
          <w:szCs w:val="22"/>
        </w:rPr>
        <w:t>lista de chequeo de autoevaluación de cumplimiento normativo para el sector portuario, en materia de seguridad y salud en el trabajo</w:t>
      </w:r>
      <w:r w:rsidR="00336CB5">
        <w:rPr>
          <w:rFonts w:ascii="Calibri" w:hAnsi="Calibri" w:cs="Arial"/>
          <w:sz w:val="22"/>
          <w:szCs w:val="22"/>
        </w:rPr>
        <w:t xml:space="preserve">, que debe ser proporcionada a las entidades empleadoras; elaborar un </w:t>
      </w:r>
      <w:r w:rsidR="00336CB5" w:rsidRPr="00336CB5">
        <w:rPr>
          <w:rFonts w:ascii="Calibri" w:hAnsi="Calibri" w:cs="Arial"/>
          <w:sz w:val="22"/>
          <w:szCs w:val="22"/>
        </w:rPr>
        <w:t>curso general dirigido a la prevención de accidentes del trabajo y enfermedades profesionales en las faenas portuarias</w:t>
      </w:r>
      <w:r w:rsidR="00336CB5">
        <w:rPr>
          <w:rFonts w:ascii="Calibri" w:hAnsi="Calibri" w:cs="Arial"/>
          <w:sz w:val="22"/>
          <w:szCs w:val="22"/>
        </w:rPr>
        <w:t xml:space="preserve">; </w:t>
      </w:r>
      <w:r w:rsidR="00135C55">
        <w:rPr>
          <w:rFonts w:ascii="Calibri" w:hAnsi="Calibri" w:cs="Arial"/>
          <w:sz w:val="22"/>
          <w:szCs w:val="22"/>
        </w:rPr>
        <w:t>p</w:t>
      </w:r>
      <w:r w:rsidR="00336CB5" w:rsidRPr="00336CB5">
        <w:rPr>
          <w:rFonts w:ascii="Calibri" w:hAnsi="Calibri" w:cs="Arial"/>
          <w:sz w:val="22"/>
          <w:szCs w:val="22"/>
        </w:rPr>
        <w:t>restar asistencia para la implementación de un sistema de gestión de la seguridad y salud en el trabajo</w:t>
      </w:r>
      <w:r w:rsidR="00336CB5">
        <w:rPr>
          <w:rFonts w:ascii="Calibri" w:hAnsi="Calibri" w:cs="Arial"/>
          <w:sz w:val="22"/>
          <w:szCs w:val="22"/>
        </w:rPr>
        <w:t xml:space="preserve">; </w:t>
      </w:r>
      <w:r w:rsidR="00135C55">
        <w:rPr>
          <w:rFonts w:ascii="Calibri" w:hAnsi="Calibri" w:cs="Arial"/>
          <w:sz w:val="22"/>
          <w:szCs w:val="22"/>
        </w:rPr>
        <w:t>o</w:t>
      </w:r>
      <w:r w:rsidR="00336CB5" w:rsidRPr="00336CB5">
        <w:rPr>
          <w:rFonts w:ascii="Calibri" w:hAnsi="Calibri" w:cs="Arial"/>
          <w:sz w:val="22"/>
          <w:szCs w:val="22"/>
        </w:rPr>
        <w:t>torgar asistencia técnica para la identificación de los peligros y evaluación de los riesgos</w:t>
      </w:r>
      <w:r w:rsidR="00336CB5">
        <w:rPr>
          <w:rFonts w:ascii="Calibri" w:hAnsi="Calibri" w:cs="Arial"/>
          <w:sz w:val="22"/>
          <w:szCs w:val="22"/>
        </w:rPr>
        <w:t xml:space="preserve">; mantener disponible el </w:t>
      </w:r>
      <w:r w:rsidR="00336CB5" w:rsidRPr="00336CB5">
        <w:rPr>
          <w:rFonts w:ascii="Calibri" w:hAnsi="Calibri" w:cs="Arial"/>
          <w:sz w:val="22"/>
          <w:szCs w:val="22"/>
        </w:rPr>
        <w:t>"Curso de Formación en competencias para los Comités Paritarios de Higiene y Seguridad del Sector Portuario", diseñado por la OIT</w:t>
      </w:r>
      <w:r w:rsidR="00135C55">
        <w:rPr>
          <w:rFonts w:ascii="Calibri" w:hAnsi="Calibri" w:cs="Arial"/>
          <w:sz w:val="22"/>
          <w:szCs w:val="22"/>
        </w:rPr>
        <w:t>, y</w:t>
      </w:r>
      <w:r w:rsidR="00336CB5">
        <w:rPr>
          <w:rFonts w:ascii="Calibri" w:hAnsi="Calibri" w:cs="Arial"/>
          <w:sz w:val="22"/>
          <w:szCs w:val="22"/>
        </w:rPr>
        <w:t xml:space="preserve"> realizar </w:t>
      </w:r>
      <w:r w:rsidR="00336CB5" w:rsidRPr="00336CB5">
        <w:rPr>
          <w:rFonts w:ascii="Calibri" w:hAnsi="Calibri" w:cs="Arial"/>
          <w:sz w:val="22"/>
          <w:szCs w:val="22"/>
        </w:rPr>
        <w:t>las actividades de vigilancia ambiental y de la Salud de los trabajadores,</w:t>
      </w:r>
      <w:r w:rsidR="00336CB5">
        <w:rPr>
          <w:rFonts w:ascii="Calibri" w:hAnsi="Calibri" w:cs="Arial"/>
          <w:sz w:val="22"/>
          <w:szCs w:val="22"/>
        </w:rPr>
        <w:t xml:space="preserve"> que correspondan.</w:t>
      </w:r>
    </w:p>
    <w:p w14:paraId="08C45504" w14:textId="77777777" w:rsidR="00156B53" w:rsidRDefault="00156B53" w:rsidP="00D95B16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6EFE1D84" w14:textId="77777777" w:rsidR="00156B53" w:rsidRDefault="00156B53" w:rsidP="00D95B16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25BF5175" w14:textId="77777777" w:rsidR="00156B53" w:rsidRDefault="00156B53" w:rsidP="00D95B16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37A4BCC3" w14:textId="79FB2C4D" w:rsidR="00961ED8" w:rsidRDefault="00961ED8" w:rsidP="001E17E5">
      <w:pPr>
        <w:rPr>
          <w:rFonts w:ascii="Calibri" w:hAnsi="Calibri"/>
          <w:b/>
          <w:u w:val="single"/>
        </w:rPr>
      </w:pPr>
    </w:p>
    <w:p w14:paraId="33DF8AF9" w14:textId="21E335D2" w:rsidR="0076268B" w:rsidRDefault="0076268B" w:rsidP="001E17E5">
      <w:pPr>
        <w:rPr>
          <w:rFonts w:ascii="Calibri" w:hAnsi="Calibri"/>
          <w:b/>
          <w:u w:val="single"/>
        </w:rPr>
      </w:pPr>
    </w:p>
    <w:p w14:paraId="24947815" w14:textId="6ECF7958" w:rsidR="0076268B" w:rsidRDefault="0076268B" w:rsidP="001E17E5">
      <w:pPr>
        <w:rPr>
          <w:rFonts w:ascii="Calibri" w:hAnsi="Calibri"/>
          <w:b/>
          <w:u w:val="single"/>
        </w:rPr>
      </w:pPr>
    </w:p>
    <w:p w14:paraId="33EF74BF" w14:textId="77777777" w:rsidR="0076268B" w:rsidRDefault="0076268B" w:rsidP="001E17E5">
      <w:pPr>
        <w:rPr>
          <w:rFonts w:ascii="Calibri" w:hAnsi="Calibri"/>
          <w:b/>
          <w:u w:val="single"/>
        </w:rPr>
        <w:sectPr w:rsidR="0076268B" w:rsidSect="00505EF1">
          <w:headerReference w:type="default" r:id="rId7"/>
          <w:pgSz w:w="11901" w:h="16840" w:code="14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3887" w:type="dxa"/>
        <w:jc w:val="center"/>
        <w:tblInd w:w="0" w:type="dxa"/>
        <w:tblLook w:val="04A0" w:firstRow="1" w:lastRow="0" w:firstColumn="1" w:lastColumn="0" w:noHBand="0" w:noVBand="1"/>
      </w:tblPr>
      <w:tblGrid>
        <w:gridCol w:w="2241"/>
        <w:gridCol w:w="1721"/>
        <w:gridCol w:w="2564"/>
        <w:gridCol w:w="4951"/>
        <w:gridCol w:w="2410"/>
      </w:tblGrid>
      <w:tr w:rsidR="0076268B" w14:paraId="38F50342" w14:textId="77777777" w:rsidTr="0076268B">
        <w:trPr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603" w14:textId="699F880B" w:rsidR="0076268B" w:rsidRDefault="0076268B" w:rsidP="000F0E03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31216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PROYECTO DE CIRCULAR QUE IMPARTE INSTRUCCIONES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 LOS ORGANISMOS ADMINISTRADORES</w:t>
            </w:r>
            <w:r w:rsidRPr="00312166">
              <w:rPr>
                <w:rFonts w:cstheme="minorHAnsi"/>
                <w:b/>
                <w:bCs/>
                <w:sz w:val="24"/>
                <w:szCs w:val="24"/>
              </w:rPr>
              <w:t xml:space="preserve"> SEGURO DE LA LEY N° 16.744,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E24CD0">
              <w:rPr>
                <w:rFonts w:cstheme="minorHAnsi"/>
                <w:b/>
                <w:bCs/>
                <w:sz w:val="24"/>
                <w:szCs w:val="24"/>
              </w:rPr>
              <w:t>ESPECTO A LAS DISPOSICIONES CONTENIDAS EN EL DS 29, DE 2020, DEL MINISTERIO DEL TRABAJO Y PREVISIÓN SOCIAL</w:t>
            </w:r>
          </w:p>
        </w:tc>
      </w:tr>
      <w:tr w:rsidR="0076268B" w14:paraId="6DBE9310" w14:textId="77777777" w:rsidTr="0076268B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A8ACE39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A1632FB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0AE8B98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32E19D7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AA21BDC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081376BB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76268B" w14:paraId="2E507DB7" w14:textId="77777777" w:rsidTr="0076268B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051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EA4F5A8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9710CE4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F04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93214A4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14E988B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27B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81D8530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F8B475F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58C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2A9C0420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86A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268B" w14:paraId="6ECDD634" w14:textId="77777777" w:rsidTr="0076268B">
        <w:trPr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BD6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15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2AF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38F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293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5DBF222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1E4EF4D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6BD14A6" w14:textId="77777777" w:rsidR="0076268B" w:rsidRDefault="0076268B" w:rsidP="000F0E03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8A2FF6E" w14:textId="21C23EC9" w:rsidR="0076268B" w:rsidRDefault="0076268B" w:rsidP="001E17E5">
      <w:pPr>
        <w:rPr>
          <w:rFonts w:ascii="Calibri" w:hAnsi="Calibri"/>
          <w:b/>
          <w:u w:val="single"/>
        </w:rPr>
      </w:pPr>
    </w:p>
    <w:sectPr w:rsidR="0076268B" w:rsidSect="0076268B">
      <w:pgSz w:w="16840" w:h="11901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63F7" w14:textId="77777777" w:rsidR="00476290" w:rsidRDefault="00476290" w:rsidP="00135C55">
      <w:pPr>
        <w:spacing w:after="0" w:line="240" w:lineRule="auto"/>
      </w:pPr>
      <w:r>
        <w:separator/>
      </w:r>
    </w:p>
  </w:endnote>
  <w:endnote w:type="continuationSeparator" w:id="0">
    <w:p w14:paraId="68C7AD74" w14:textId="77777777" w:rsidR="00476290" w:rsidRDefault="00476290" w:rsidP="0013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E900" w14:textId="77777777" w:rsidR="00476290" w:rsidRDefault="00476290" w:rsidP="00135C55">
      <w:pPr>
        <w:spacing w:after="0" w:line="240" w:lineRule="auto"/>
      </w:pPr>
      <w:r>
        <w:separator/>
      </w:r>
    </w:p>
  </w:footnote>
  <w:footnote w:type="continuationSeparator" w:id="0">
    <w:p w14:paraId="0A6BCACC" w14:textId="77777777" w:rsidR="00476290" w:rsidRDefault="00476290" w:rsidP="0013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CEC7" w14:textId="77777777" w:rsidR="00135C55" w:rsidRDefault="00135C55" w:rsidP="00135C55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382BBC65" wp14:editId="00E73B1F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379868E" w14:textId="77777777" w:rsidR="00135C55" w:rsidRDefault="00135C55" w:rsidP="00135C55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1F15FE7" w14:textId="77777777" w:rsidR="00135C55" w:rsidRDefault="00135C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EBD"/>
    <w:multiLevelType w:val="hybridMultilevel"/>
    <w:tmpl w:val="1D28CCA0"/>
    <w:lvl w:ilvl="0" w:tplc="93C8D4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758"/>
    <w:multiLevelType w:val="hybridMultilevel"/>
    <w:tmpl w:val="030420EE"/>
    <w:lvl w:ilvl="0" w:tplc="464C256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B4C751C"/>
    <w:multiLevelType w:val="hybridMultilevel"/>
    <w:tmpl w:val="AC1E8270"/>
    <w:lvl w:ilvl="0" w:tplc="71D6A5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3119"/>
    <w:multiLevelType w:val="hybridMultilevel"/>
    <w:tmpl w:val="59940E30"/>
    <w:lvl w:ilvl="0" w:tplc="674421A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BC"/>
    <w:rsid w:val="00042D76"/>
    <w:rsid w:val="00112449"/>
    <w:rsid w:val="00135C55"/>
    <w:rsid w:val="00156B53"/>
    <w:rsid w:val="001826BC"/>
    <w:rsid w:val="00197B5D"/>
    <w:rsid w:val="001E17E5"/>
    <w:rsid w:val="00210B46"/>
    <w:rsid w:val="002B7EFC"/>
    <w:rsid w:val="002C544C"/>
    <w:rsid w:val="00336CB5"/>
    <w:rsid w:val="00374FB4"/>
    <w:rsid w:val="003C4630"/>
    <w:rsid w:val="00476290"/>
    <w:rsid w:val="004A7D71"/>
    <w:rsid w:val="004E49D7"/>
    <w:rsid w:val="00505EF1"/>
    <w:rsid w:val="00621C94"/>
    <w:rsid w:val="006E1AE8"/>
    <w:rsid w:val="0076268B"/>
    <w:rsid w:val="007B0E92"/>
    <w:rsid w:val="007B4407"/>
    <w:rsid w:val="007F5E15"/>
    <w:rsid w:val="00936A09"/>
    <w:rsid w:val="009554D7"/>
    <w:rsid w:val="00961ED8"/>
    <w:rsid w:val="009A53E7"/>
    <w:rsid w:val="00A70290"/>
    <w:rsid w:val="00AB367B"/>
    <w:rsid w:val="00B016BD"/>
    <w:rsid w:val="00BB4ED6"/>
    <w:rsid w:val="00CB6881"/>
    <w:rsid w:val="00CE2A62"/>
    <w:rsid w:val="00D765EE"/>
    <w:rsid w:val="00D8710A"/>
    <w:rsid w:val="00D9335B"/>
    <w:rsid w:val="00D95B16"/>
    <w:rsid w:val="00F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BC15"/>
  <w15:docId w15:val="{B921C780-A633-E747-ACBA-E8E2643F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0B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49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55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554D7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6B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B5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35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C55"/>
  </w:style>
  <w:style w:type="paragraph" w:styleId="Piedepgina">
    <w:name w:val="footer"/>
    <w:basedOn w:val="Normal"/>
    <w:link w:val="PiedepginaCar"/>
    <w:uiPriority w:val="99"/>
    <w:unhideWhenUsed/>
    <w:rsid w:val="00135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C55"/>
  </w:style>
  <w:style w:type="paragraph" w:customStyle="1" w:styleId="HeaderEven">
    <w:name w:val="Header Even"/>
    <w:basedOn w:val="Sinespaciado"/>
    <w:qFormat/>
    <w:rsid w:val="00135C55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135C5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26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Candia</dc:creator>
  <cp:lastModifiedBy>Valentina Nehgne</cp:lastModifiedBy>
  <cp:revision>5</cp:revision>
  <cp:lastPrinted>2020-07-22T22:44:00Z</cp:lastPrinted>
  <dcterms:created xsi:type="dcterms:W3CDTF">2021-10-15T14:52:00Z</dcterms:created>
  <dcterms:modified xsi:type="dcterms:W3CDTF">2021-10-15T18:22:00Z</dcterms:modified>
</cp:coreProperties>
</file>