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02D0B7AD" w14:textId="6C1BF431" w:rsidR="007302F7" w:rsidRPr="005422B5" w:rsidRDefault="007302F7" w:rsidP="007302F7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>MINUTA</w:t>
      </w:r>
    </w:p>
    <w:p w14:paraId="2C74A063" w14:textId="0D81F636" w:rsidR="00697466" w:rsidRPr="00697466" w:rsidRDefault="007302F7" w:rsidP="00697466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 xml:space="preserve">PROYECTO DE CIRCULAR QUE </w:t>
      </w:r>
      <w:r w:rsidR="00697466" w:rsidRPr="00697466">
        <w:rPr>
          <w:b/>
          <w:sz w:val="24"/>
          <w:szCs w:val="24"/>
          <w:lang w:val="es-ES"/>
        </w:rPr>
        <w:t>IMPARTE IN</w:t>
      </w:r>
      <w:r w:rsidR="008F05C9">
        <w:rPr>
          <w:b/>
          <w:sz w:val="24"/>
          <w:szCs w:val="24"/>
          <w:lang w:val="es-ES"/>
        </w:rPr>
        <w:t>S</w:t>
      </w:r>
      <w:r w:rsidR="00697466" w:rsidRPr="00697466">
        <w:rPr>
          <w:b/>
          <w:sz w:val="24"/>
          <w:szCs w:val="24"/>
          <w:lang w:val="es-ES"/>
        </w:rPr>
        <w:t xml:space="preserve">TRUCCIONES SOBRE EL PROCESO DE EVALUACIÓN DE LA SINIESTRALIDAD EFECTIVA DEL D.S. N°67, DE 1999, DEL MINISTERIO DEL TRABAJO Y PREVISIÓN SOCIAL </w:t>
      </w:r>
    </w:p>
    <w:p w14:paraId="74FBCDDA" w14:textId="77777777" w:rsidR="009654C1" w:rsidRDefault="009654C1" w:rsidP="00565B3C">
      <w:pPr>
        <w:spacing w:before="120" w:after="120" w:line="276" w:lineRule="auto"/>
        <w:jc w:val="both"/>
        <w:rPr>
          <w:lang w:val="es-ES"/>
        </w:rPr>
      </w:pPr>
    </w:p>
    <w:p w14:paraId="6C8D35DD" w14:textId="3BB25C5D" w:rsidR="00C41D4C" w:rsidRDefault="00697466" w:rsidP="00565B3C">
      <w:p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Por e</w:t>
      </w:r>
      <w:r w:rsidR="00637C2D">
        <w:rPr>
          <w:lang w:val="es-ES"/>
        </w:rPr>
        <w:t>l presente proyecto de C</w:t>
      </w:r>
      <w:r w:rsidR="00565B3C">
        <w:rPr>
          <w:lang w:val="es-ES"/>
        </w:rPr>
        <w:t xml:space="preserve">ircular </w:t>
      </w:r>
      <w:r w:rsidR="00F70803">
        <w:rPr>
          <w:lang w:val="es-ES"/>
        </w:rPr>
        <w:t>se complementan</w:t>
      </w:r>
      <w:r>
        <w:rPr>
          <w:lang w:val="es-ES"/>
        </w:rPr>
        <w:t xml:space="preserve"> y/o modifican </w:t>
      </w:r>
      <w:r w:rsidR="00565B3C">
        <w:rPr>
          <w:lang w:val="es-ES"/>
        </w:rPr>
        <w:t>las instrucciones sobre</w:t>
      </w:r>
      <w:r w:rsidR="00C41D4C">
        <w:rPr>
          <w:lang w:val="es-ES"/>
        </w:rPr>
        <w:t xml:space="preserve"> el proceso </w:t>
      </w:r>
      <w:r>
        <w:rPr>
          <w:lang w:val="es-ES"/>
        </w:rPr>
        <w:t>de evaluación de la siniestralidad efectiva d</w:t>
      </w:r>
      <w:r w:rsidR="00637C2D">
        <w:rPr>
          <w:lang w:val="es-ES"/>
        </w:rPr>
        <w:t xml:space="preserve">el D.S. </w:t>
      </w:r>
      <w:proofErr w:type="spellStart"/>
      <w:r w:rsidR="00637C2D">
        <w:rPr>
          <w:lang w:val="es-ES"/>
        </w:rPr>
        <w:t>N°</w:t>
      </w:r>
      <w:proofErr w:type="spellEnd"/>
      <w:r w:rsidR="00637C2D">
        <w:rPr>
          <w:lang w:val="es-ES"/>
        </w:rPr>
        <w:t xml:space="preserve"> 67</w:t>
      </w:r>
      <w:r>
        <w:rPr>
          <w:lang w:val="es-ES"/>
        </w:rPr>
        <w:t xml:space="preserve">, </w:t>
      </w:r>
      <w:r w:rsidR="00637C2D">
        <w:rPr>
          <w:lang w:val="es-ES"/>
        </w:rPr>
        <w:t>de 1999</w:t>
      </w:r>
      <w:r>
        <w:rPr>
          <w:lang w:val="es-ES"/>
        </w:rPr>
        <w:t xml:space="preserve">, </w:t>
      </w:r>
      <w:r w:rsidR="00637C2D">
        <w:rPr>
          <w:lang w:val="es-ES"/>
        </w:rPr>
        <w:t>del Ministerio del Trabajo y Previsión</w:t>
      </w:r>
      <w:r>
        <w:rPr>
          <w:lang w:val="es-ES"/>
        </w:rPr>
        <w:t xml:space="preserve"> Social, </w:t>
      </w:r>
      <w:r w:rsidR="009654C1">
        <w:rPr>
          <w:lang w:val="es-ES"/>
        </w:rPr>
        <w:t>considerando</w:t>
      </w:r>
      <w:r>
        <w:rPr>
          <w:lang w:val="es-ES"/>
        </w:rPr>
        <w:t xml:space="preserve"> </w:t>
      </w:r>
      <w:r w:rsidR="00C41D4C">
        <w:rPr>
          <w:lang w:val="es-ES"/>
        </w:rPr>
        <w:t>las modificaciones introducid</w:t>
      </w:r>
      <w:r w:rsidR="00637C2D">
        <w:rPr>
          <w:lang w:val="es-ES"/>
        </w:rPr>
        <w:t xml:space="preserve">as por el D.S. </w:t>
      </w:r>
      <w:proofErr w:type="spellStart"/>
      <w:r w:rsidR="00637C2D">
        <w:rPr>
          <w:lang w:val="es-ES"/>
        </w:rPr>
        <w:t>N°</w:t>
      </w:r>
      <w:proofErr w:type="spellEnd"/>
      <w:r w:rsidR="00637C2D">
        <w:rPr>
          <w:lang w:val="es-ES"/>
        </w:rPr>
        <w:t xml:space="preserve"> 7</w:t>
      </w:r>
      <w:r>
        <w:rPr>
          <w:lang w:val="es-ES"/>
        </w:rPr>
        <w:t>,</w:t>
      </w:r>
      <w:r w:rsidR="00637C2D">
        <w:rPr>
          <w:lang w:val="es-ES"/>
        </w:rPr>
        <w:t xml:space="preserve"> de 2021</w:t>
      </w:r>
      <w:r>
        <w:rPr>
          <w:lang w:val="es-ES"/>
        </w:rPr>
        <w:t>,</w:t>
      </w:r>
      <w:r w:rsidR="00637C2D">
        <w:rPr>
          <w:lang w:val="es-ES"/>
        </w:rPr>
        <w:t xml:space="preserve"> </w:t>
      </w:r>
      <w:r w:rsidR="00C41D4C">
        <w:rPr>
          <w:lang w:val="es-ES"/>
        </w:rPr>
        <w:t>del mismo origen.</w:t>
      </w:r>
    </w:p>
    <w:p w14:paraId="3C042429" w14:textId="05255BBA" w:rsidR="00565B3C" w:rsidRDefault="00637C2D" w:rsidP="00565B3C">
      <w:p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P</w:t>
      </w:r>
      <w:r w:rsidR="00900CD4">
        <w:rPr>
          <w:lang w:val="es-ES"/>
        </w:rPr>
        <w:t>ara este efecto</w:t>
      </w:r>
      <w:r w:rsidR="00A9316A">
        <w:rPr>
          <w:lang w:val="es-ES"/>
        </w:rPr>
        <w:t>,</w:t>
      </w:r>
      <w:r w:rsidR="009E2418">
        <w:rPr>
          <w:lang w:val="es-ES"/>
        </w:rPr>
        <w:t xml:space="preserve"> </w:t>
      </w:r>
      <w:r w:rsidR="0049682E">
        <w:rPr>
          <w:lang w:val="es-ES"/>
        </w:rPr>
        <w:t xml:space="preserve">se incorporan modificaciones en </w:t>
      </w:r>
      <w:r>
        <w:rPr>
          <w:lang w:val="es-ES"/>
        </w:rPr>
        <w:t>los Títulos I</w:t>
      </w:r>
      <w:r w:rsidR="00A9316A">
        <w:rPr>
          <w:lang w:val="es-ES"/>
        </w:rPr>
        <w:t>.</w:t>
      </w:r>
      <w:r w:rsidR="00A9316A" w:rsidRPr="00A9316A">
        <w:t xml:space="preserve"> </w:t>
      </w:r>
      <w:r w:rsidR="00A9316A" w:rsidRPr="00A9316A">
        <w:rPr>
          <w:lang w:val="es-ES"/>
        </w:rPr>
        <w:t>Afiliaciones y cambio de organismo administrador</w:t>
      </w:r>
      <w:r w:rsidR="00A9316A">
        <w:rPr>
          <w:lang w:val="es-ES"/>
        </w:rPr>
        <w:t xml:space="preserve"> </w:t>
      </w:r>
      <w:r w:rsidR="00C41D4C">
        <w:rPr>
          <w:lang w:val="es-ES"/>
        </w:rPr>
        <w:t>y II</w:t>
      </w:r>
      <w:r w:rsidR="009E2418">
        <w:rPr>
          <w:lang w:val="es-ES"/>
        </w:rPr>
        <w:t>. Cotizaciones</w:t>
      </w:r>
      <w:r w:rsidR="0049682E">
        <w:rPr>
          <w:lang w:val="es-ES"/>
        </w:rPr>
        <w:t>,</w:t>
      </w:r>
      <w:r w:rsidR="009E2418">
        <w:rPr>
          <w:lang w:val="es-ES"/>
        </w:rPr>
        <w:t xml:space="preserve"> del Libro II. Afiliaciones y Cotizaciones, </w:t>
      </w:r>
      <w:r w:rsidR="00AC4EC1">
        <w:rPr>
          <w:lang w:val="es-ES"/>
        </w:rPr>
        <w:t xml:space="preserve">en </w:t>
      </w:r>
      <w:r w:rsidR="0049682E">
        <w:rPr>
          <w:lang w:val="es-ES"/>
        </w:rPr>
        <w:t xml:space="preserve">el </w:t>
      </w:r>
      <w:r w:rsidR="009E2418">
        <w:rPr>
          <w:lang w:val="es-ES"/>
        </w:rPr>
        <w:t>Título</w:t>
      </w:r>
      <w:r w:rsidR="004444CA" w:rsidRPr="004444CA">
        <w:rPr>
          <w:lang w:val="es-ES"/>
        </w:rPr>
        <w:t xml:space="preserve"> II. Responsabilidades y obligaciones de los organismos administradores y de los administradores delegados</w:t>
      </w:r>
      <w:r w:rsidR="0049682E">
        <w:rPr>
          <w:lang w:val="es-ES"/>
        </w:rPr>
        <w:t>,</w:t>
      </w:r>
      <w:r w:rsidR="004444CA">
        <w:rPr>
          <w:lang w:val="es-ES"/>
        </w:rPr>
        <w:t xml:space="preserve"> </w:t>
      </w:r>
      <w:r w:rsidR="009E2418">
        <w:rPr>
          <w:lang w:val="es-ES"/>
        </w:rPr>
        <w:t>del Libro IV. Prestaciones Preventivas</w:t>
      </w:r>
      <w:r w:rsidR="00AC4EC1">
        <w:rPr>
          <w:lang w:val="es-ES"/>
        </w:rPr>
        <w:t>,</w:t>
      </w:r>
      <w:r w:rsidR="009E2418">
        <w:rPr>
          <w:lang w:val="es-ES"/>
        </w:rPr>
        <w:t xml:space="preserve"> y </w:t>
      </w:r>
      <w:r w:rsidR="00AC4EC1">
        <w:rPr>
          <w:lang w:val="es-ES"/>
        </w:rPr>
        <w:t xml:space="preserve">en </w:t>
      </w:r>
      <w:r w:rsidR="009E2418">
        <w:rPr>
          <w:lang w:val="es-ES"/>
        </w:rPr>
        <w:t>el T</w:t>
      </w:r>
      <w:r w:rsidR="004444CA">
        <w:rPr>
          <w:lang w:val="es-ES"/>
        </w:rPr>
        <w:t>ítulo III. Difusió</w:t>
      </w:r>
      <w:r w:rsidR="009E2418">
        <w:rPr>
          <w:lang w:val="es-ES"/>
        </w:rPr>
        <w:t>n y transparencia</w:t>
      </w:r>
      <w:r w:rsidR="0049682E">
        <w:rPr>
          <w:lang w:val="es-ES"/>
        </w:rPr>
        <w:t>,</w:t>
      </w:r>
      <w:r w:rsidR="009E2418">
        <w:rPr>
          <w:lang w:val="es-ES"/>
        </w:rPr>
        <w:t xml:space="preserve"> del Libro VII. </w:t>
      </w:r>
      <w:r w:rsidR="004444CA">
        <w:rPr>
          <w:lang w:val="es-ES"/>
        </w:rPr>
        <w:t>Aspectos operacionales</w:t>
      </w:r>
      <w:r w:rsidR="00AC4EC1">
        <w:rPr>
          <w:lang w:val="es-ES"/>
        </w:rPr>
        <w:t xml:space="preserve"> y administrativos</w:t>
      </w:r>
      <w:r w:rsidR="009E2418">
        <w:rPr>
          <w:lang w:val="es-ES"/>
        </w:rPr>
        <w:t xml:space="preserve">, todos del Compendio de Normas del Seguro </w:t>
      </w:r>
      <w:r w:rsidR="00AC4EC1">
        <w:rPr>
          <w:lang w:val="es-ES"/>
        </w:rPr>
        <w:t>de la Ley N°16.744.</w:t>
      </w:r>
    </w:p>
    <w:p w14:paraId="043DDFB9" w14:textId="0EEEA23F" w:rsidR="00AC4EC1" w:rsidRDefault="00565B3C" w:rsidP="00565B3C">
      <w:p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En es</w:t>
      </w:r>
      <w:r w:rsidR="009E2418">
        <w:rPr>
          <w:lang w:val="es-ES"/>
        </w:rPr>
        <w:t>t</w:t>
      </w:r>
      <w:r>
        <w:rPr>
          <w:lang w:val="es-ES"/>
        </w:rPr>
        <w:t xml:space="preserve">e sentido, </w:t>
      </w:r>
      <w:r w:rsidR="00AD6BC0">
        <w:rPr>
          <w:lang w:val="es-ES"/>
        </w:rPr>
        <w:t>los principales aspectos que se abordan son</w:t>
      </w:r>
      <w:r>
        <w:rPr>
          <w:lang w:val="es-ES"/>
        </w:rPr>
        <w:t xml:space="preserve">: </w:t>
      </w:r>
    </w:p>
    <w:p w14:paraId="6CC4EAC4" w14:textId="3CE1522A" w:rsidR="00D847F5" w:rsidRPr="00D847F5" w:rsidRDefault="00AD6BC0" w:rsidP="00D847F5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lang w:val="es-ES"/>
        </w:rPr>
      </w:pPr>
      <w:r>
        <w:rPr>
          <w:lang w:val="es-ES"/>
        </w:rPr>
        <w:t>E</w:t>
      </w:r>
      <w:r w:rsidR="00AC4EC1">
        <w:rPr>
          <w:lang w:val="es-ES"/>
        </w:rPr>
        <w:t xml:space="preserve">l consentimiento </w:t>
      </w:r>
      <w:r>
        <w:rPr>
          <w:lang w:val="es-ES"/>
        </w:rPr>
        <w:t xml:space="preserve">de las entidades empleadoras </w:t>
      </w:r>
      <w:r>
        <w:rPr>
          <w:lang w:val="es-CL"/>
        </w:rPr>
        <w:t xml:space="preserve">para </w:t>
      </w:r>
      <w:r w:rsidR="00D672A8">
        <w:rPr>
          <w:lang w:val="es-CL"/>
        </w:rPr>
        <w:t>ser notificadas</w:t>
      </w:r>
      <w:r w:rsidR="00801A6E">
        <w:rPr>
          <w:lang w:val="es-CL"/>
        </w:rPr>
        <w:t xml:space="preserve"> por correo electrónico</w:t>
      </w:r>
      <w:r w:rsidR="00D672A8">
        <w:rPr>
          <w:lang w:val="es-CL"/>
        </w:rPr>
        <w:t xml:space="preserve"> </w:t>
      </w:r>
      <w:r w:rsidR="00375943">
        <w:rPr>
          <w:lang w:val="es-CL"/>
        </w:rPr>
        <w:t>de las comunicaciones del proceso</w:t>
      </w:r>
      <w:r w:rsidR="00D672A8">
        <w:rPr>
          <w:lang w:val="es-CL"/>
        </w:rPr>
        <w:t>.</w:t>
      </w:r>
    </w:p>
    <w:p w14:paraId="2F3E7B7B" w14:textId="55F7A730" w:rsidR="00D411C2" w:rsidRPr="00D411C2" w:rsidRDefault="00D847F5" w:rsidP="00D847F5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lang w:val="es-ES"/>
        </w:rPr>
      </w:pPr>
      <w:r>
        <w:rPr>
          <w:lang w:val="es-CL"/>
        </w:rPr>
        <w:t xml:space="preserve">Se precisan </w:t>
      </w:r>
      <w:r w:rsidR="00D411C2">
        <w:rPr>
          <w:lang w:val="es-CL"/>
        </w:rPr>
        <w:t>las funciones del organismo administrador “responsable” del proceso de evaluación (</w:t>
      </w:r>
      <w:r w:rsidR="00A7117B">
        <w:rPr>
          <w:lang w:val="es-CL"/>
        </w:rPr>
        <w:t xml:space="preserve">organismo al que </w:t>
      </w:r>
      <w:r w:rsidR="00801A6E">
        <w:rPr>
          <w:lang w:val="es-CL"/>
        </w:rPr>
        <w:t>se encuentre adherida o afiliada la entidad empleadora al 1° de julio del año en que se realiza el proceso de evaluación</w:t>
      </w:r>
      <w:r w:rsidR="005B1287">
        <w:rPr>
          <w:rFonts w:cstheme="minorHAnsi"/>
          <w:color w:val="475156"/>
        </w:rPr>
        <w:t>)</w:t>
      </w:r>
      <w:r w:rsidR="00D411C2">
        <w:rPr>
          <w:lang w:val="es-CL"/>
        </w:rPr>
        <w:t>.</w:t>
      </w:r>
    </w:p>
    <w:p w14:paraId="58BB02DE" w14:textId="5A0C2FF9" w:rsidR="00A21D46" w:rsidRPr="00D847F5" w:rsidRDefault="00421B47" w:rsidP="00D847F5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lang w:val="es-ES"/>
        </w:rPr>
      </w:pPr>
      <w:r>
        <w:rPr>
          <w:lang w:val="es-ES"/>
        </w:rPr>
        <w:t>Se definen l</w:t>
      </w:r>
      <w:r w:rsidR="00AD6BC0" w:rsidRPr="00D847F5">
        <w:rPr>
          <w:lang w:val="es-ES"/>
        </w:rPr>
        <w:t xml:space="preserve">os elementos básicos </w:t>
      </w:r>
      <w:r w:rsidR="00A21D46" w:rsidRPr="00D847F5">
        <w:rPr>
          <w:lang w:val="es-ES"/>
        </w:rPr>
        <w:t xml:space="preserve">de la </w:t>
      </w:r>
      <w:r w:rsidR="00AD6BC0" w:rsidRPr="00D847F5">
        <w:rPr>
          <w:lang w:val="es-ES"/>
        </w:rPr>
        <w:t>política de seguridad y salud en el trabajo</w:t>
      </w:r>
      <w:r w:rsidR="00A56027" w:rsidRPr="00D847F5">
        <w:rPr>
          <w:lang w:val="es-ES"/>
        </w:rPr>
        <w:t>,</w:t>
      </w:r>
      <w:r w:rsidR="00AD6BC0" w:rsidRPr="00D847F5">
        <w:rPr>
          <w:lang w:val="es-ES"/>
        </w:rPr>
        <w:t xml:space="preserve"> </w:t>
      </w:r>
      <w:r w:rsidR="00A21D46" w:rsidRPr="00D847F5">
        <w:rPr>
          <w:lang w:val="es-ES"/>
        </w:rPr>
        <w:t xml:space="preserve">el </w:t>
      </w:r>
      <w:r w:rsidR="00AD6BC0" w:rsidRPr="00D847F5">
        <w:rPr>
          <w:lang w:val="es-ES"/>
        </w:rPr>
        <w:t>diagnóstico</w:t>
      </w:r>
      <w:r w:rsidR="00A21D46" w:rsidRPr="00D847F5">
        <w:rPr>
          <w:lang w:val="es-ES"/>
        </w:rPr>
        <w:t xml:space="preserve"> de situación, y el programa de trabajo preventivo, </w:t>
      </w:r>
      <w:r w:rsidR="00375943" w:rsidRPr="00D847F5">
        <w:rPr>
          <w:lang w:val="es-ES"/>
        </w:rPr>
        <w:t>que</w:t>
      </w:r>
      <w:r w:rsidR="00D847F5" w:rsidRPr="00D847F5">
        <w:rPr>
          <w:lang w:val="es-ES"/>
        </w:rPr>
        <w:t xml:space="preserve"> forman parte</w:t>
      </w:r>
      <w:r w:rsidR="00A7117B">
        <w:rPr>
          <w:lang w:val="es-ES"/>
        </w:rPr>
        <w:t xml:space="preserve"> </w:t>
      </w:r>
      <w:r w:rsidR="00D847F5" w:rsidRPr="00D847F5">
        <w:rPr>
          <w:lang w:val="es-ES"/>
        </w:rPr>
        <w:t>d</w:t>
      </w:r>
      <w:r w:rsidR="00A21D46" w:rsidRPr="00D847F5">
        <w:rPr>
          <w:lang w:val="es-ES"/>
        </w:rPr>
        <w:t xml:space="preserve">el sistema de gestión de seguridad y salud en el trabajo, cuyo funcionamiento deben </w:t>
      </w:r>
      <w:r w:rsidR="00D672A8" w:rsidRPr="00D847F5">
        <w:rPr>
          <w:lang w:val="es-ES"/>
        </w:rPr>
        <w:t>acreditar las entidades empleadoras para acceder a la rebaja o exención de la tasa de cotización adicional.</w:t>
      </w:r>
    </w:p>
    <w:p w14:paraId="5454D75D" w14:textId="0A56F398" w:rsidR="009654C1" w:rsidRDefault="00D672A8" w:rsidP="009654C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lang w:val="es-ES"/>
        </w:rPr>
      </w:pPr>
      <w:r>
        <w:rPr>
          <w:lang w:val="es-ES"/>
        </w:rPr>
        <w:t>Los requisitos e instrumentos para acreditar el funcionamiento del sistema de gestión de seguridad y salud en el trabajo</w:t>
      </w:r>
      <w:r w:rsidR="00210397">
        <w:rPr>
          <w:lang w:val="es-ES"/>
        </w:rPr>
        <w:t>.</w:t>
      </w:r>
    </w:p>
    <w:p w14:paraId="2A8E4354" w14:textId="72E77D67" w:rsidR="00210397" w:rsidRPr="009654C1" w:rsidRDefault="00210397" w:rsidP="009654C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lang w:val="es-ES"/>
        </w:rPr>
      </w:pPr>
      <w:r w:rsidRPr="009654C1">
        <w:rPr>
          <w:lang w:val="es-ES"/>
        </w:rPr>
        <w:t xml:space="preserve">Se realizan ajustes </w:t>
      </w:r>
      <w:r w:rsidR="009654C1">
        <w:rPr>
          <w:lang w:val="es-ES"/>
        </w:rPr>
        <w:t xml:space="preserve">al compendio, </w:t>
      </w:r>
      <w:r w:rsidRPr="009654C1">
        <w:rPr>
          <w:lang w:val="es-ES"/>
        </w:rPr>
        <w:t xml:space="preserve">considerando </w:t>
      </w:r>
      <w:r w:rsidR="00421B47">
        <w:rPr>
          <w:lang w:val="es-ES"/>
        </w:rPr>
        <w:t xml:space="preserve">que </w:t>
      </w:r>
      <w:r w:rsidR="00A56027">
        <w:rPr>
          <w:lang w:val="es-ES"/>
        </w:rPr>
        <w:t xml:space="preserve">entre las </w:t>
      </w:r>
      <w:r w:rsidRPr="009654C1">
        <w:rPr>
          <w:lang w:val="es-ES"/>
        </w:rPr>
        <w:t>modificaci</w:t>
      </w:r>
      <w:r w:rsidR="00A56027">
        <w:rPr>
          <w:lang w:val="es-ES"/>
        </w:rPr>
        <w:t>ones</w:t>
      </w:r>
      <w:r w:rsidRPr="009654C1">
        <w:rPr>
          <w:lang w:val="es-ES"/>
        </w:rPr>
        <w:t xml:space="preserve"> al D.S. N°67, </w:t>
      </w:r>
      <w:r w:rsidR="00D847F5">
        <w:rPr>
          <w:lang w:val="es-ES"/>
        </w:rPr>
        <w:t xml:space="preserve">se </w:t>
      </w:r>
      <w:r w:rsidRPr="009654C1">
        <w:rPr>
          <w:lang w:val="es-ES"/>
        </w:rPr>
        <w:t>establece que</w:t>
      </w:r>
      <w:r w:rsidR="000D7D00" w:rsidRPr="009654C1">
        <w:rPr>
          <w:lang w:val="es-ES"/>
        </w:rPr>
        <w:t xml:space="preserve"> en caso de incumplimientos a la normativa </w:t>
      </w:r>
      <w:r w:rsidR="009654C1" w:rsidRPr="009654C1">
        <w:rPr>
          <w:lang w:val="es-ES"/>
        </w:rPr>
        <w:t>de seguridad y salud en el trab</w:t>
      </w:r>
      <w:r w:rsidR="009654C1">
        <w:rPr>
          <w:lang w:val="es-ES"/>
        </w:rPr>
        <w:t>a</w:t>
      </w:r>
      <w:r w:rsidR="009654C1" w:rsidRPr="009654C1">
        <w:rPr>
          <w:lang w:val="es-ES"/>
        </w:rPr>
        <w:t>jo y de las medidas de prevención</w:t>
      </w:r>
      <w:r w:rsidR="009654C1">
        <w:rPr>
          <w:lang w:val="es-ES"/>
        </w:rPr>
        <w:t>,</w:t>
      </w:r>
      <w:r w:rsidR="009654C1" w:rsidRPr="009654C1">
        <w:rPr>
          <w:lang w:val="es-ES"/>
        </w:rPr>
        <w:t xml:space="preserve"> </w:t>
      </w:r>
      <w:r w:rsidR="009654C1">
        <w:rPr>
          <w:lang w:val="es-ES"/>
        </w:rPr>
        <w:t xml:space="preserve">a </w:t>
      </w:r>
      <w:r w:rsidR="000D7D00" w:rsidRPr="009654C1">
        <w:rPr>
          <w:lang w:val="es-ES"/>
        </w:rPr>
        <w:t>las entidades empleadoras y trabajadores independientes</w:t>
      </w:r>
      <w:r w:rsidRPr="009654C1">
        <w:rPr>
          <w:lang w:val="es-ES"/>
        </w:rPr>
        <w:t xml:space="preserve"> </w:t>
      </w:r>
      <w:r w:rsidR="000D7D00" w:rsidRPr="009654C1">
        <w:rPr>
          <w:lang w:val="es-ES"/>
        </w:rPr>
        <w:t>cuya actividad económica principal tenga asociada una tasa de cotización adicional diferenciada igual a cero, se les impondrá un recargo de hasta un 100% de la tasa inmediatamente superior</w:t>
      </w:r>
      <w:r w:rsidR="009654C1">
        <w:rPr>
          <w:lang w:val="es-ES"/>
        </w:rPr>
        <w:t>.</w:t>
      </w:r>
    </w:p>
    <w:p w14:paraId="2758DEDB" w14:textId="213DE832" w:rsidR="00210397" w:rsidRDefault="00421B47" w:rsidP="00210397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lang w:val="es-ES"/>
        </w:rPr>
      </w:pPr>
      <w:r>
        <w:rPr>
          <w:lang w:val="es-ES"/>
        </w:rPr>
        <w:t xml:space="preserve">Se </w:t>
      </w:r>
      <w:r w:rsidR="00A7117B">
        <w:rPr>
          <w:lang w:val="es-ES"/>
        </w:rPr>
        <w:t>instruye</w:t>
      </w:r>
      <w:r>
        <w:rPr>
          <w:lang w:val="es-ES"/>
        </w:rPr>
        <w:t xml:space="preserve"> l</w:t>
      </w:r>
      <w:r w:rsidR="000D7D00">
        <w:rPr>
          <w:lang w:val="es-ES"/>
        </w:rPr>
        <w:t>a a</w:t>
      </w:r>
      <w:r w:rsidR="00D672A8">
        <w:rPr>
          <w:lang w:val="es-ES"/>
        </w:rPr>
        <w:t xml:space="preserve">sistencia </w:t>
      </w:r>
      <w:r w:rsidR="00D521A2" w:rsidRPr="00AC4EC1">
        <w:rPr>
          <w:lang w:val="es-ES"/>
        </w:rPr>
        <w:t xml:space="preserve">técnica </w:t>
      </w:r>
      <w:r w:rsidR="00210397">
        <w:rPr>
          <w:lang w:val="es-ES"/>
        </w:rPr>
        <w:t>para la implementación</w:t>
      </w:r>
      <w:r w:rsidR="000D7D00">
        <w:rPr>
          <w:lang w:val="es-ES"/>
        </w:rPr>
        <w:t xml:space="preserve"> y funcionamiento</w:t>
      </w:r>
      <w:r w:rsidR="00210397">
        <w:rPr>
          <w:lang w:val="es-ES"/>
        </w:rPr>
        <w:t xml:space="preserve"> del </w:t>
      </w:r>
      <w:r w:rsidR="00210397" w:rsidRPr="00AC4EC1">
        <w:rPr>
          <w:lang w:val="es-ES"/>
        </w:rPr>
        <w:t>sistema de gestión de seguridad y salud en el trabajo</w:t>
      </w:r>
      <w:r w:rsidR="00210397">
        <w:rPr>
          <w:lang w:val="es-ES"/>
        </w:rPr>
        <w:t>,</w:t>
      </w:r>
      <w:r w:rsidR="00210397" w:rsidRPr="00AC4EC1">
        <w:rPr>
          <w:lang w:val="es-ES"/>
        </w:rPr>
        <w:t xml:space="preserve"> </w:t>
      </w:r>
      <w:r w:rsidR="00D521A2" w:rsidRPr="00AC4EC1">
        <w:rPr>
          <w:lang w:val="es-ES"/>
        </w:rPr>
        <w:t xml:space="preserve">que deben </w:t>
      </w:r>
      <w:r w:rsidR="00D672A8">
        <w:rPr>
          <w:lang w:val="es-ES"/>
        </w:rPr>
        <w:t>otorgar</w:t>
      </w:r>
      <w:r w:rsidR="00D521A2" w:rsidRPr="00AC4EC1">
        <w:rPr>
          <w:lang w:val="es-ES"/>
        </w:rPr>
        <w:t xml:space="preserve"> </w:t>
      </w:r>
      <w:r w:rsidR="009E2418" w:rsidRPr="00AC4EC1">
        <w:rPr>
          <w:lang w:val="es-ES"/>
        </w:rPr>
        <w:t xml:space="preserve">los organismos administradores </w:t>
      </w:r>
      <w:r w:rsidR="00D521A2" w:rsidRPr="00AC4EC1">
        <w:rPr>
          <w:lang w:val="es-ES"/>
        </w:rPr>
        <w:t>a sus entidades</w:t>
      </w:r>
      <w:r w:rsidR="00D672A8">
        <w:rPr>
          <w:lang w:val="es-ES"/>
        </w:rPr>
        <w:t xml:space="preserve"> empleadoras</w:t>
      </w:r>
      <w:r w:rsidR="00D521A2" w:rsidRPr="00AC4EC1">
        <w:rPr>
          <w:lang w:val="es-ES"/>
        </w:rPr>
        <w:t xml:space="preserve"> a</w:t>
      </w:r>
      <w:r w:rsidR="00637C2D" w:rsidRPr="00AC4EC1">
        <w:rPr>
          <w:lang w:val="es-ES"/>
        </w:rPr>
        <w:t>dheridas o afiliadas</w:t>
      </w:r>
      <w:r w:rsidR="003104EF" w:rsidRPr="00AC4EC1">
        <w:rPr>
          <w:lang w:val="es-ES"/>
        </w:rPr>
        <w:t xml:space="preserve">. </w:t>
      </w:r>
    </w:p>
    <w:p w14:paraId="288B4D7A" w14:textId="05788711" w:rsidR="00D521A2" w:rsidRPr="00AC4EC1" w:rsidRDefault="009E2418" w:rsidP="00210397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lang w:val="es-ES"/>
        </w:rPr>
      </w:pPr>
      <w:r w:rsidRPr="00AC4EC1">
        <w:rPr>
          <w:lang w:val="es-ES"/>
        </w:rPr>
        <w:t xml:space="preserve">Adicionalmente, </w:t>
      </w:r>
      <w:r w:rsidR="00637C2D" w:rsidRPr="00AC4EC1">
        <w:rPr>
          <w:lang w:val="es-ES"/>
        </w:rPr>
        <w:t xml:space="preserve">se </w:t>
      </w:r>
      <w:r w:rsidR="009654C1">
        <w:rPr>
          <w:lang w:val="es-ES"/>
        </w:rPr>
        <w:t>reemplazan los anexos de las comunicaciones del proceso</w:t>
      </w:r>
      <w:r w:rsidR="00A56027">
        <w:rPr>
          <w:lang w:val="es-ES"/>
        </w:rPr>
        <w:t xml:space="preserve">: </w:t>
      </w:r>
      <w:r w:rsidR="00144D7C">
        <w:rPr>
          <w:lang w:val="es-ES"/>
        </w:rPr>
        <w:t xml:space="preserve">se elimina la referencia a la tasa de cotización extraordinaria, se incorpora la posibilidad de notificación por correo electrónico y </w:t>
      </w:r>
      <w:r w:rsidR="00920879">
        <w:rPr>
          <w:lang w:val="es-ES"/>
        </w:rPr>
        <w:t xml:space="preserve">respecto </w:t>
      </w:r>
      <w:r w:rsidR="008B38ED">
        <w:rPr>
          <w:lang w:val="es-ES"/>
        </w:rPr>
        <w:t>de</w:t>
      </w:r>
      <w:r w:rsidR="00920879">
        <w:rPr>
          <w:lang w:val="es-ES"/>
        </w:rPr>
        <w:t xml:space="preserve"> las </w:t>
      </w:r>
      <w:r w:rsidR="00144D7C">
        <w:rPr>
          <w:lang w:val="es-ES"/>
        </w:rPr>
        <w:t>que informan la posibilidad de acceder a la rebaja o exención</w:t>
      </w:r>
      <w:r w:rsidR="00E21EA8" w:rsidRPr="00E21EA8">
        <w:rPr>
          <w:lang w:val="es-ES"/>
        </w:rPr>
        <w:t xml:space="preserve"> </w:t>
      </w:r>
      <w:r w:rsidR="00E21EA8">
        <w:rPr>
          <w:lang w:val="es-ES"/>
        </w:rPr>
        <w:t>de la tasa de cotización adicional</w:t>
      </w:r>
      <w:r w:rsidR="00144D7C">
        <w:rPr>
          <w:lang w:val="es-ES"/>
        </w:rPr>
        <w:t xml:space="preserve">, </w:t>
      </w:r>
      <w:r w:rsidR="00920879">
        <w:rPr>
          <w:lang w:val="es-ES"/>
        </w:rPr>
        <w:t xml:space="preserve">se </w:t>
      </w:r>
      <w:r w:rsidR="008B38ED">
        <w:rPr>
          <w:lang w:val="es-ES"/>
        </w:rPr>
        <w:t>incorporan</w:t>
      </w:r>
      <w:r w:rsidR="00920879">
        <w:rPr>
          <w:lang w:val="es-ES"/>
        </w:rPr>
        <w:t xml:space="preserve"> l</w:t>
      </w:r>
      <w:r w:rsidR="008B38ED">
        <w:rPr>
          <w:lang w:val="es-ES"/>
        </w:rPr>
        <w:t>os nuevos</w:t>
      </w:r>
      <w:r w:rsidR="00920879">
        <w:rPr>
          <w:lang w:val="es-ES"/>
        </w:rPr>
        <w:t xml:space="preserve"> requisitos </w:t>
      </w:r>
      <w:r w:rsidR="008B38ED">
        <w:rPr>
          <w:lang w:val="es-ES"/>
        </w:rPr>
        <w:t>para acceder a ella.</w:t>
      </w:r>
      <w:r w:rsidR="00E21EA8">
        <w:rPr>
          <w:lang w:val="es-ES"/>
        </w:rPr>
        <w:t xml:space="preserve"> Asimismo, se incorporan un anexo con el formato de la declaración simple del funcionamiento del sistema de gestión de la SST, y anexos con el formato de la</w:t>
      </w:r>
      <w:r w:rsidR="00E21EA8" w:rsidRPr="00E21EA8">
        <w:rPr>
          <w:lang w:val="es-ES"/>
        </w:rPr>
        <w:t xml:space="preserve"> </w:t>
      </w:r>
      <w:r w:rsidR="00E21EA8">
        <w:rPr>
          <w:lang w:val="es-ES"/>
        </w:rPr>
        <w:t>política de seguridad y salud en el trabajo, el diagnóstico de situación y el programa de trabajo preventivo</w:t>
      </w:r>
      <w:r w:rsidR="00A56027">
        <w:rPr>
          <w:lang w:val="es-ES"/>
        </w:rPr>
        <w:t>, que contemplan los elementos básicos antes señalados.</w:t>
      </w:r>
    </w:p>
    <w:p w14:paraId="332596E6" w14:textId="77777777" w:rsidR="00D521A2" w:rsidRDefault="00D521A2" w:rsidP="00565B3C">
      <w:pPr>
        <w:spacing w:before="120" w:after="120" w:line="276" w:lineRule="auto"/>
        <w:jc w:val="both"/>
        <w:rPr>
          <w:lang w:val="es-ES"/>
        </w:rPr>
      </w:pPr>
    </w:p>
    <w:p w14:paraId="5721BB67" w14:textId="59F935A1" w:rsidR="00CC6141" w:rsidRDefault="00CC6141" w:rsidP="00693823">
      <w:pPr>
        <w:spacing w:after="0" w:line="276" w:lineRule="auto"/>
        <w:jc w:val="both"/>
      </w:pPr>
    </w:p>
    <w:p w14:paraId="7EBF3097" w14:textId="40DD6FFB" w:rsidR="00B66CC0" w:rsidRPr="00693823" w:rsidRDefault="00C75A7C" w:rsidP="00693823">
      <w:pPr>
        <w:spacing w:after="0" w:line="276" w:lineRule="auto"/>
        <w:jc w:val="both"/>
        <w:sectPr w:rsidR="00B66CC0" w:rsidRPr="00693823" w:rsidSect="00801A6E">
          <w:headerReference w:type="default" r:id="rId7"/>
          <w:pgSz w:w="12240" w:h="18720" w:code="164"/>
          <w:pgMar w:top="1418" w:right="1418" w:bottom="1418" w:left="1418" w:header="1191" w:footer="708" w:gutter="0"/>
          <w:cols w:space="708"/>
          <w:docGrid w:linePitch="360"/>
        </w:sectPr>
      </w:pPr>
      <w:r w:rsidRPr="00693823">
        <w:t xml:space="preserve">Para efectuar comentarios al presente proyecto de circular, se solicita enviar el archivo que se adjunta a continuación, al correo electrónico </w:t>
      </w:r>
      <w:hyperlink r:id="rId8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7AE" w14:textId="2E5CB402" w:rsidR="00B66CC0" w:rsidRDefault="00801A6E" w:rsidP="00801A6E">
            <w:pPr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5422B5">
              <w:rPr>
                <w:b/>
                <w:sz w:val="24"/>
                <w:szCs w:val="24"/>
                <w:lang w:val="es-ES"/>
              </w:rPr>
              <w:t xml:space="preserve">CIRCULAR QUE </w:t>
            </w:r>
            <w:r w:rsidRPr="00697466">
              <w:rPr>
                <w:b/>
                <w:sz w:val="24"/>
                <w:szCs w:val="24"/>
                <w:lang w:val="es-ES"/>
              </w:rPr>
              <w:t>IMPARTE IN</w:t>
            </w:r>
            <w:r w:rsidR="002066DF">
              <w:rPr>
                <w:b/>
                <w:sz w:val="24"/>
                <w:szCs w:val="24"/>
                <w:lang w:val="es-ES"/>
              </w:rPr>
              <w:t>S</w:t>
            </w:r>
            <w:r w:rsidRPr="00697466">
              <w:rPr>
                <w:b/>
                <w:sz w:val="24"/>
                <w:szCs w:val="24"/>
                <w:lang w:val="es-ES"/>
              </w:rPr>
              <w:t>TRUCCIONES SOBRE EL PROCESO DE EVALUACIÓN DE LA SINIESTRALIDAD EFECTIVA DEL D.S. N°67, DE 1999, DEL MINISTERIO DEL TRABAJO Y PREVISIÓN SOCIAL</w:t>
            </w: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1F23" w14:textId="77777777" w:rsidR="00962EE2" w:rsidRDefault="00962EE2" w:rsidP="00D71695">
      <w:pPr>
        <w:spacing w:after="0" w:line="240" w:lineRule="auto"/>
      </w:pPr>
      <w:r>
        <w:separator/>
      </w:r>
    </w:p>
  </w:endnote>
  <w:endnote w:type="continuationSeparator" w:id="0">
    <w:p w14:paraId="4F719721" w14:textId="77777777" w:rsidR="00962EE2" w:rsidRDefault="00962EE2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C989" w14:textId="77777777" w:rsidR="00962EE2" w:rsidRDefault="00962EE2" w:rsidP="00D71695">
      <w:pPr>
        <w:spacing w:after="0" w:line="240" w:lineRule="auto"/>
      </w:pPr>
      <w:r>
        <w:separator/>
      </w:r>
    </w:p>
  </w:footnote>
  <w:footnote w:type="continuationSeparator" w:id="0">
    <w:p w14:paraId="24860025" w14:textId="77777777" w:rsidR="00962EE2" w:rsidRDefault="00962EE2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F6E"/>
    <w:multiLevelType w:val="hybridMultilevel"/>
    <w:tmpl w:val="532AC3EA"/>
    <w:lvl w:ilvl="0" w:tplc="4A503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8"/>
    <w:rsid w:val="000350E3"/>
    <w:rsid w:val="0003791D"/>
    <w:rsid w:val="00051341"/>
    <w:rsid w:val="00086E58"/>
    <w:rsid w:val="000A2FCF"/>
    <w:rsid w:val="000B0B11"/>
    <w:rsid w:val="000B718F"/>
    <w:rsid w:val="000D7D00"/>
    <w:rsid w:val="000F1B62"/>
    <w:rsid w:val="001254E1"/>
    <w:rsid w:val="001423E1"/>
    <w:rsid w:val="00143CCB"/>
    <w:rsid w:val="00144D7C"/>
    <w:rsid w:val="00151F93"/>
    <w:rsid w:val="00177D91"/>
    <w:rsid w:val="00194924"/>
    <w:rsid w:val="001B1614"/>
    <w:rsid w:val="001C0F59"/>
    <w:rsid w:val="001F5B76"/>
    <w:rsid w:val="002066DF"/>
    <w:rsid w:val="00210397"/>
    <w:rsid w:val="00234D0F"/>
    <w:rsid w:val="00250197"/>
    <w:rsid w:val="002672FB"/>
    <w:rsid w:val="002948CA"/>
    <w:rsid w:val="002D41E0"/>
    <w:rsid w:val="003104EF"/>
    <w:rsid w:val="003607F7"/>
    <w:rsid w:val="00375943"/>
    <w:rsid w:val="003B41A1"/>
    <w:rsid w:val="003C676C"/>
    <w:rsid w:val="00421B47"/>
    <w:rsid w:val="004444CA"/>
    <w:rsid w:val="00462F15"/>
    <w:rsid w:val="00467418"/>
    <w:rsid w:val="004869A7"/>
    <w:rsid w:val="0049273F"/>
    <w:rsid w:val="00495906"/>
    <w:rsid w:val="004966B9"/>
    <w:rsid w:val="0049682E"/>
    <w:rsid w:val="004A638B"/>
    <w:rsid w:val="005422B5"/>
    <w:rsid w:val="00565B3C"/>
    <w:rsid w:val="005B1287"/>
    <w:rsid w:val="006308EF"/>
    <w:rsid w:val="00637C2D"/>
    <w:rsid w:val="00640A8A"/>
    <w:rsid w:val="00652F7A"/>
    <w:rsid w:val="00692D9D"/>
    <w:rsid w:val="00693823"/>
    <w:rsid w:val="00697466"/>
    <w:rsid w:val="006A1920"/>
    <w:rsid w:val="006A1B50"/>
    <w:rsid w:val="006A5414"/>
    <w:rsid w:val="006A658F"/>
    <w:rsid w:val="006A7445"/>
    <w:rsid w:val="006C0D63"/>
    <w:rsid w:val="006D20E9"/>
    <w:rsid w:val="006D72D7"/>
    <w:rsid w:val="006E2A88"/>
    <w:rsid w:val="007302F7"/>
    <w:rsid w:val="007351C4"/>
    <w:rsid w:val="007355BF"/>
    <w:rsid w:val="007400C9"/>
    <w:rsid w:val="007566D7"/>
    <w:rsid w:val="0079384B"/>
    <w:rsid w:val="007A0777"/>
    <w:rsid w:val="007A4E37"/>
    <w:rsid w:val="007A7BDD"/>
    <w:rsid w:val="00801A6E"/>
    <w:rsid w:val="008119FA"/>
    <w:rsid w:val="0082108B"/>
    <w:rsid w:val="0082229F"/>
    <w:rsid w:val="00894D95"/>
    <w:rsid w:val="008B38ED"/>
    <w:rsid w:val="008C7CB0"/>
    <w:rsid w:val="008E0CF4"/>
    <w:rsid w:val="008F05C9"/>
    <w:rsid w:val="00900CD4"/>
    <w:rsid w:val="00904976"/>
    <w:rsid w:val="00920879"/>
    <w:rsid w:val="00940920"/>
    <w:rsid w:val="00943706"/>
    <w:rsid w:val="009565DD"/>
    <w:rsid w:val="00960E71"/>
    <w:rsid w:val="0096279A"/>
    <w:rsid w:val="00962EE2"/>
    <w:rsid w:val="00963B0E"/>
    <w:rsid w:val="009654C1"/>
    <w:rsid w:val="00971E13"/>
    <w:rsid w:val="00980654"/>
    <w:rsid w:val="00996D9F"/>
    <w:rsid w:val="009D7784"/>
    <w:rsid w:val="009E2418"/>
    <w:rsid w:val="00A12162"/>
    <w:rsid w:val="00A21D46"/>
    <w:rsid w:val="00A32AEC"/>
    <w:rsid w:val="00A40A7E"/>
    <w:rsid w:val="00A56027"/>
    <w:rsid w:val="00A7117B"/>
    <w:rsid w:val="00A9316A"/>
    <w:rsid w:val="00AC4EC1"/>
    <w:rsid w:val="00AC6A1A"/>
    <w:rsid w:val="00AD6BC0"/>
    <w:rsid w:val="00AF75FF"/>
    <w:rsid w:val="00B37C98"/>
    <w:rsid w:val="00B521C0"/>
    <w:rsid w:val="00B60038"/>
    <w:rsid w:val="00B65933"/>
    <w:rsid w:val="00B66CC0"/>
    <w:rsid w:val="00B81841"/>
    <w:rsid w:val="00B92D8C"/>
    <w:rsid w:val="00BE3646"/>
    <w:rsid w:val="00BF3A58"/>
    <w:rsid w:val="00BF709C"/>
    <w:rsid w:val="00C12CC7"/>
    <w:rsid w:val="00C41D4C"/>
    <w:rsid w:val="00C51753"/>
    <w:rsid w:val="00C57DCE"/>
    <w:rsid w:val="00C75A7C"/>
    <w:rsid w:val="00C92AFB"/>
    <w:rsid w:val="00CC41EE"/>
    <w:rsid w:val="00CC6141"/>
    <w:rsid w:val="00CC7E0A"/>
    <w:rsid w:val="00CD3D50"/>
    <w:rsid w:val="00D01D4C"/>
    <w:rsid w:val="00D14297"/>
    <w:rsid w:val="00D145AF"/>
    <w:rsid w:val="00D411C2"/>
    <w:rsid w:val="00D521A2"/>
    <w:rsid w:val="00D660B8"/>
    <w:rsid w:val="00D672A8"/>
    <w:rsid w:val="00D71695"/>
    <w:rsid w:val="00D846B8"/>
    <w:rsid w:val="00D847F5"/>
    <w:rsid w:val="00DB1F3F"/>
    <w:rsid w:val="00DD4889"/>
    <w:rsid w:val="00DE200A"/>
    <w:rsid w:val="00DF5163"/>
    <w:rsid w:val="00E12052"/>
    <w:rsid w:val="00E21EA8"/>
    <w:rsid w:val="00E3590B"/>
    <w:rsid w:val="00EC5339"/>
    <w:rsid w:val="00EC547A"/>
    <w:rsid w:val="00EF4BD3"/>
    <w:rsid w:val="00F335B4"/>
    <w:rsid w:val="00F50370"/>
    <w:rsid w:val="00F70803"/>
    <w:rsid w:val="00F71D10"/>
    <w:rsid w:val="00F744EB"/>
    <w:rsid w:val="00F779C5"/>
    <w:rsid w:val="00FB1205"/>
    <w:rsid w:val="00FB41CC"/>
    <w:rsid w:val="00FB4465"/>
    <w:rsid w:val="00FD0128"/>
    <w:rsid w:val="00FE1F95"/>
    <w:rsid w:val="00FE69FA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  <w:style w:type="paragraph" w:customStyle="1" w:styleId="DefaultText">
    <w:name w:val="Default Text"/>
    <w:basedOn w:val="Normal"/>
    <w:rsid w:val="000D7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sat@suses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Erick Aguilera</cp:lastModifiedBy>
  <cp:revision>8</cp:revision>
  <cp:lastPrinted>2021-11-10T16:35:00Z</cp:lastPrinted>
  <dcterms:created xsi:type="dcterms:W3CDTF">2021-12-07T03:52:00Z</dcterms:created>
  <dcterms:modified xsi:type="dcterms:W3CDTF">2021-12-07T20:44:00Z</dcterms:modified>
</cp:coreProperties>
</file>