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D61E" w14:textId="2551C0D4" w:rsidR="00217C65" w:rsidRDefault="00217C65" w:rsidP="00217C65">
      <w:pPr>
        <w:spacing w:before="120" w:after="120"/>
        <w:jc w:val="center"/>
      </w:pPr>
      <w:r>
        <w:rPr>
          <w:b/>
          <w:bCs/>
        </w:rPr>
        <w:t xml:space="preserve">PROYECTO DE CIRCULAR QUE MODIFICA LOS LIBROS </w:t>
      </w:r>
      <w:r w:rsidR="009D101D">
        <w:rPr>
          <w:b/>
          <w:bCs/>
        </w:rPr>
        <w:t>V</w:t>
      </w:r>
      <w:r>
        <w:rPr>
          <w:b/>
          <w:bCs/>
        </w:rPr>
        <w:t>I Y V</w:t>
      </w:r>
      <w:r w:rsidR="009D101D">
        <w:rPr>
          <w:b/>
          <w:bCs/>
        </w:rPr>
        <w:t>III</w:t>
      </w:r>
      <w:r>
        <w:rPr>
          <w:b/>
          <w:bCs/>
        </w:rPr>
        <w:t xml:space="preserve">  DEL </w:t>
      </w:r>
      <w:r w:rsidRPr="0092657C">
        <w:rPr>
          <w:b/>
          <w:bCs/>
        </w:rPr>
        <w:t>COMPENDIO DE NORMAS DEL SEGURO SOCIAL DE ACCIDENTES DEL TRABAJO Y ENFERMEDADES PROFESIONALES DE LA LEY N°16.744</w:t>
      </w:r>
      <w:r w:rsidR="009D101D">
        <w:rPr>
          <w:b/>
          <w:bCs/>
        </w:rPr>
        <w:t>, EN VIRTUD DE LAS MODIFICACIONES INTRODUCIDAS POR LA LEY N°21.400</w:t>
      </w:r>
      <w:r w:rsidR="009D101D" w:rsidRPr="009D101D">
        <w:t xml:space="preserve"> </w:t>
      </w:r>
    </w:p>
    <w:p w14:paraId="1A74650A" w14:textId="77777777" w:rsidR="00003A5E" w:rsidRPr="0092657C" w:rsidRDefault="00003A5E" w:rsidP="00217C65">
      <w:pPr>
        <w:spacing w:before="120" w:after="120"/>
        <w:jc w:val="center"/>
        <w:rPr>
          <w:b/>
          <w:bCs/>
        </w:rPr>
      </w:pPr>
    </w:p>
    <w:p w14:paraId="7CBF820F" w14:textId="23B7FC5D" w:rsidR="00E828C8" w:rsidRDefault="00EC194F" w:rsidP="00217C65">
      <w:pPr>
        <w:spacing w:before="120" w:after="120"/>
        <w:jc w:val="both"/>
      </w:pPr>
      <w:r>
        <w:t>La Ley N°21.400 sobre matrimonio</w:t>
      </w:r>
      <w:r w:rsidR="001B7279">
        <w:t xml:space="preserve"> entre personas del mismo sexo</w:t>
      </w:r>
      <w:r w:rsidR="0067698B">
        <w:t xml:space="preserve">, </w:t>
      </w:r>
      <w:r w:rsidR="00A72E92">
        <w:t xml:space="preserve">que entrará en vigencia el 10 de marzo de 2022, </w:t>
      </w:r>
      <w:r>
        <w:t xml:space="preserve">modificó </w:t>
      </w:r>
      <w:r w:rsidR="00A72E92">
        <w:t xml:space="preserve">el artículo 44 de la Ley N°16.744, incorporando </w:t>
      </w:r>
      <w:r>
        <w:t>al viudo no inválido</w:t>
      </w:r>
      <w:r w:rsidR="00A72E92">
        <w:t xml:space="preserve"> </w:t>
      </w:r>
      <w:r w:rsidR="0067698B">
        <w:t xml:space="preserve">mayor o menor de 45 años </w:t>
      </w:r>
      <w:r w:rsidR="00A72E92">
        <w:t>como beneficiario de pensión de sobrevivencia,</w:t>
      </w:r>
      <w:r>
        <w:t xml:space="preserve"> </w:t>
      </w:r>
      <w:r w:rsidR="00E828C8">
        <w:t xml:space="preserve">sujeto a </w:t>
      </w:r>
      <w:r w:rsidR="00A72E92">
        <w:t xml:space="preserve">los mis plazos y condiciones que </w:t>
      </w:r>
      <w:r w:rsidR="00E828C8">
        <w:t xml:space="preserve">esa disposición </w:t>
      </w:r>
      <w:r w:rsidR="00A72E92">
        <w:t xml:space="preserve">establece respecto de la viuda no inválida mayor o menor de 45 años. </w:t>
      </w:r>
    </w:p>
    <w:p w14:paraId="5E8033A1" w14:textId="23E1B605" w:rsidR="009D101D" w:rsidRDefault="00E828C8" w:rsidP="00217C65">
      <w:pPr>
        <w:spacing w:before="120" w:after="120"/>
        <w:jc w:val="both"/>
      </w:pPr>
      <w:r>
        <w:t xml:space="preserve">Al mismo </w:t>
      </w:r>
      <w:r w:rsidR="00A72E92">
        <w:t>tiempo</w:t>
      </w:r>
      <w:r w:rsidR="001B7279">
        <w:t>,</w:t>
      </w:r>
      <w:r w:rsidR="00A72E92">
        <w:t xml:space="preserve"> </w:t>
      </w:r>
      <w:r>
        <w:t xml:space="preserve">la Ley N°21.400 </w:t>
      </w:r>
      <w:r w:rsidR="00A72E92">
        <w:t xml:space="preserve">derogó </w:t>
      </w:r>
      <w:r w:rsidR="00B82BF5">
        <w:t xml:space="preserve">el </w:t>
      </w:r>
      <w:r w:rsidR="00A72E92">
        <w:t>artículo 46</w:t>
      </w:r>
      <w:r>
        <w:t xml:space="preserve"> de la Ley N°16.744</w:t>
      </w:r>
      <w:r w:rsidR="00A72E92">
        <w:t xml:space="preserve">, </w:t>
      </w:r>
      <w:r w:rsidR="001B7279">
        <w:t xml:space="preserve">eliminando </w:t>
      </w:r>
      <w:r w:rsidR="0067698B">
        <w:t xml:space="preserve">para el viudo inválido, </w:t>
      </w:r>
      <w:r w:rsidR="001B7279">
        <w:t xml:space="preserve">el requisito </w:t>
      </w:r>
      <w:r>
        <w:t xml:space="preserve">de </w:t>
      </w:r>
      <w:r w:rsidR="001B7279">
        <w:t xml:space="preserve">haber vivido </w:t>
      </w:r>
      <w:r>
        <w:t xml:space="preserve">a expensas de la </w:t>
      </w:r>
      <w:r w:rsidR="00A72E92">
        <w:t>cónyuge</w:t>
      </w:r>
      <w:r>
        <w:t xml:space="preserve"> fallecida al momento de su muerte.</w:t>
      </w:r>
    </w:p>
    <w:p w14:paraId="48B62F2A" w14:textId="23E8B657" w:rsidR="00217C65" w:rsidRDefault="00E828C8" w:rsidP="00217C65">
      <w:pPr>
        <w:spacing w:before="120" w:after="120"/>
        <w:jc w:val="both"/>
        <w:rPr>
          <w:rFonts w:cstheme="minorHAnsi"/>
          <w:color w:val="000000" w:themeColor="text1"/>
        </w:rPr>
      </w:pPr>
      <w:r>
        <w:t>En virtud de lo anterior, e</w:t>
      </w:r>
      <w:r w:rsidR="009D101D">
        <w:t>ste proyecto de</w:t>
      </w:r>
      <w:r w:rsidR="00217C65">
        <w:t xml:space="preserve"> </w:t>
      </w:r>
      <w:r w:rsidR="00F8624A">
        <w:rPr>
          <w:rFonts w:cstheme="minorHAnsi"/>
          <w:color w:val="000000" w:themeColor="text1"/>
        </w:rPr>
        <w:t>circular:</w:t>
      </w:r>
    </w:p>
    <w:p w14:paraId="329263A7" w14:textId="6A675D55" w:rsidR="00E828C8" w:rsidRDefault="00F8624A" w:rsidP="00217C65">
      <w:pPr>
        <w:pStyle w:val="Prrafodelista"/>
        <w:numPr>
          <w:ilvl w:val="0"/>
          <w:numId w:val="8"/>
        </w:numPr>
        <w:spacing w:before="120" w:after="120"/>
        <w:ind w:left="426" w:hanging="426"/>
        <w:contextualSpacing w:val="0"/>
        <w:jc w:val="both"/>
      </w:pPr>
      <w:r>
        <w:t xml:space="preserve">Modifica la Letra E. Pensiones de sobrevivencia, del Título II. Prestaciones económicas por incapacidad permanente. Pensiones e indemnizaciones, </w:t>
      </w:r>
      <w:r w:rsidR="0067698B">
        <w:t xml:space="preserve">del Libro VI, </w:t>
      </w:r>
      <w:r w:rsidR="001B7279">
        <w:t xml:space="preserve">incorporando al viudo no inválido </w:t>
      </w:r>
      <w:r w:rsidR="0067698B">
        <w:t xml:space="preserve">mayor y menor de 45 años </w:t>
      </w:r>
      <w:r w:rsidR="001B7279">
        <w:t>como  nuevo beneficiario y suprimiendo el requisito que se exigía al viudo inválido, de haber vivido expensas de la cónyuge fallecida.</w:t>
      </w:r>
    </w:p>
    <w:p w14:paraId="6ACCA49C" w14:textId="39549FE7" w:rsidR="006F5711" w:rsidRDefault="001B7279" w:rsidP="0067698B">
      <w:pPr>
        <w:pStyle w:val="Prrafodelista"/>
        <w:numPr>
          <w:ilvl w:val="0"/>
          <w:numId w:val="8"/>
        </w:numPr>
        <w:spacing w:before="120" w:after="120"/>
        <w:ind w:left="426" w:hanging="426"/>
        <w:contextualSpacing w:val="0"/>
        <w:jc w:val="both"/>
      </w:pPr>
      <w:r>
        <w:t>Por otra parte, se modifica el Capítulo II.</w:t>
      </w:r>
      <w:r w:rsidRPr="001B7279">
        <w:t xml:space="preserve"> Uso de las Tablas de Capitales Representativos de Pensiones</w:t>
      </w:r>
      <w:r w:rsidR="0067698B">
        <w:t>, de la Letra A, Título I. Reservas Técnicas, del Libro VIII, precisando la tabla de factores que se deben aplicar para el cálculo de las reservas de pensiones de sobrevivencia de los viudos no inválidos mayores de 45 años y la que deben aplicar cuando constituyan reservas de pensiones de sobrevivencia de los viudos no inválidos menores de 45 años.</w:t>
      </w:r>
    </w:p>
    <w:p w14:paraId="0A56C139" w14:textId="77777777" w:rsidR="00217C65" w:rsidRPr="004B644C" w:rsidRDefault="00217C65" w:rsidP="00217C65">
      <w:pPr>
        <w:jc w:val="both"/>
        <w:rPr>
          <w:lang w:val="es-ES"/>
        </w:rPr>
      </w:pPr>
      <w:r w:rsidRPr="004B644C">
        <w:rPr>
          <w:lang w:val="es-ES"/>
        </w:rPr>
        <w:t xml:space="preserve">Para efectuar comentarios al presente proyecto de circular, se solicita enviar el archivo que se adjunta a continuación, al correo electrónico </w:t>
      </w:r>
      <w:hyperlink r:id="rId7" w:history="1">
        <w:r w:rsidRPr="004B644C">
          <w:rPr>
            <w:rStyle w:val="Hipervnculo"/>
            <w:lang w:val="es-ES"/>
          </w:rPr>
          <w:t>isesa</w:t>
        </w:r>
        <w:r w:rsidRPr="00411FFE">
          <w:rPr>
            <w:rStyle w:val="Hipervnculo"/>
          </w:rPr>
          <w:t>t</w:t>
        </w:r>
        <w:r w:rsidRPr="004B644C">
          <w:rPr>
            <w:rStyle w:val="Hipervnculo"/>
            <w:lang w:val="es-ES"/>
          </w:rPr>
          <w:t>@suseso.cl</w:t>
        </w:r>
      </w:hyperlink>
      <w:r w:rsidRPr="004B644C">
        <w:rPr>
          <w:lang w:val="es-ES"/>
        </w:rPr>
        <w:t>.</w:t>
      </w:r>
    </w:p>
    <w:p w14:paraId="43C5A614" w14:textId="77777777" w:rsidR="004D3971" w:rsidRPr="004D3971" w:rsidRDefault="004D3971" w:rsidP="004D3971">
      <w:pPr>
        <w:spacing w:before="120" w:after="120"/>
        <w:jc w:val="both"/>
        <w:rPr>
          <w:lang w:val="es-ES"/>
        </w:rPr>
      </w:pPr>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8"/>
          <w:footerReference w:type="default" r:id="rId9"/>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B82BF5">
        <w:trPr>
          <w:trHeight w:val="1343"/>
          <w:jc w:val="center"/>
        </w:trPr>
        <w:tc>
          <w:tcPr>
            <w:tcW w:w="12328" w:type="dxa"/>
            <w:gridSpan w:val="5"/>
          </w:tcPr>
          <w:p w14:paraId="7262243B" w14:textId="34D800AC" w:rsidR="00F455ED" w:rsidRPr="00B82BF5" w:rsidRDefault="00B82BF5" w:rsidP="00B82BF5">
            <w:pPr>
              <w:spacing w:before="120" w:after="120"/>
              <w:ind w:left="567"/>
              <w:jc w:val="center"/>
              <w:rPr>
                <w:rFonts w:cstheme="minorHAnsi"/>
                <w:b/>
                <w:bCs/>
                <w:color w:val="000000" w:themeColor="text1"/>
                <w:sz w:val="24"/>
                <w:szCs w:val="24"/>
              </w:rPr>
            </w:pPr>
            <w:r w:rsidRPr="00B82BF5">
              <w:rPr>
                <w:b/>
                <w:bCs/>
                <w:sz w:val="28"/>
                <w:szCs w:val="28"/>
              </w:rPr>
              <w:lastRenderedPageBreak/>
              <w:t xml:space="preserve">OBSERVACIONES AL PROYECTO DE CIRCULAR QUE </w:t>
            </w:r>
            <w:r w:rsidRPr="00B82BF5">
              <w:rPr>
                <w:rFonts w:eastAsiaTheme="minorEastAsia"/>
                <w:b/>
                <w:color w:val="000000" w:themeColor="text1"/>
                <w:sz w:val="28"/>
                <w:szCs w:val="24"/>
                <w:lang w:eastAsia="es-CL"/>
              </w:rPr>
              <w:t>MODIFICA LAS INSTRUCCIONES SOBRE BENEFICIARIOS DE PENSIONES DE SOBREVIVENCIA Y CONSTITUCIÓN DE RESERVAS TÉCNICAS EN VIRTUD DE LA LEY N°21.400 SOBRE MATRIMONIO ENTRE PERSONAS DEL MISMO SEXO</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w:t>
            </w:r>
            <w:r w:rsidRPr="00BD23B6">
              <w:rPr>
                <w:color w:val="808080" w:themeColor="background1" w:themeShade="80"/>
              </w:rPr>
              <w:lastRenderedPageBreak/>
              <w:t>Prevención de Riesgos 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FF20" w14:textId="77777777" w:rsidR="00914421" w:rsidRDefault="00914421" w:rsidP="00807ED0">
      <w:pPr>
        <w:spacing w:after="0" w:line="240" w:lineRule="auto"/>
      </w:pPr>
      <w:r>
        <w:separator/>
      </w:r>
    </w:p>
  </w:endnote>
  <w:endnote w:type="continuationSeparator" w:id="0">
    <w:p w14:paraId="41081FC5" w14:textId="77777777" w:rsidR="00914421" w:rsidRDefault="00914421"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55867"/>
      <w:docPartObj>
        <w:docPartGallery w:val="Page Numbers (Bottom of Page)"/>
        <w:docPartUnique/>
      </w:docPartObj>
    </w:sdtPr>
    <w:sdtEndPr/>
    <w:sdtContent>
      <w:p w14:paraId="1B2F0C2A" w14:textId="13DC7260" w:rsidR="00807ED0" w:rsidRDefault="00807ED0">
        <w:pPr>
          <w:pStyle w:val="Piedepgina"/>
          <w:jc w:val="center"/>
        </w:pPr>
        <w:r>
          <w:fldChar w:fldCharType="begin"/>
        </w:r>
        <w:r>
          <w:instrText>PAGE   \* MERGEFORMAT</w:instrText>
        </w:r>
        <w:r>
          <w:fldChar w:fldCharType="separate"/>
        </w:r>
        <w:r w:rsidR="00003A5E" w:rsidRPr="00003A5E">
          <w:rPr>
            <w:noProof/>
            <w:lang w:val="es-ES"/>
          </w:rPr>
          <w:t>1</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36C0" w14:textId="77777777" w:rsidR="00914421" w:rsidRDefault="00914421" w:rsidP="00807ED0">
      <w:pPr>
        <w:spacing w:after="0" w:line="240" w:lineRule="auto"/>
      </w:pPr>
      <w:r>
        <w:separator/>
      </w:r>
    </w:p>
  </w:footnote>
  <w:footnote w:type="continuationSeparator" w:id="0">
    <w:p w14:paraId="35924DE0" w14:textId="77777777" w:rsidR="00914421" w:rsidRDefault="00914421"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9C"/>
    <w:rsid w:val="00003A5E"/>
    <w:rsid w:val="00084638"/>
    <w:rsid w:val="00085F6E"/>
    <w:rsid w:val="00107E1D"/>
    <w:rsid w:val="00124062"/>
    <w:rsid w:val="00160560"/>
    <w:rsid w:val="00183CC0"/>
    <w:rsid w:val="001910DD"/>
    <w:rsid w:val="00197805"/>
    <w:rsid w:val="001B7279"/>
    <w:rsid w:val="00217C65"/>
    <w:rsid w:val="00273D5B"/>
    <w:rsid w:val="002A0018"/>
    <w:rsid w:val="002A71C9"/>
    <w:rsid w:val="002E1694"/>
    <w:rsid w:val="002F3EE4"/>
    <w:rsid w:val="002F5BEA"/>
    <w:rsid w:val="00343500"/>
    <w:rsid w:val="003510DD"/>
    <w:rsid w:val="00397EB0"/>
    <w:rsid w:val="003C5C11"/>
    <w:rsid w:val="003D236F"/>
    <w:rsid w:val="004A175F"/>
    <w:rsid w:val="004B6D96"/>
    <w:rsid w:val="004C514E"/>
    <w:rsid w:val="004D3971"/>
    <w:rsid w:val="004E5A19"/>
    <w:rsid w:val="004F38DF"/>
    <w:rsid w:val="005133CE"/>
    <w:rsid w:val="0067698B"/>
    <w:rsid w:val="006A1900"/>
    <w:rsid w:val="006F330D"/>
    <w:rsid w:val="006F5711"/>
    <w:rsid w:val="007B0E0C"/>
    <w:rsid w:val="007B2F73"/>
    <w:rsid w:val="007E7BC1"/>
    <w:rsid w:val="00807ED0"/>
    <w:rsid w:val="008A503B"/>
    <w:rsid w:val="008C4414"/>
    <w:rsid w:val="008D1065"/>
    <w:rsid w:val="008F10DB"/>
    <w:rsid w:val="00914421"/>
    <w:rsid w:val="0092657C"/>
    <w:rsid w:val="00983360"/>
    <w:rsid w:val="00983BA0"/>
    <w:rsid w:val="00990B99"/>
    <w:rsid w:val="00995124"/>
    <w:rsid w:val="009D101D"/>
    <w:rsid w:val="009E3F44"/>
    <w:rsid w:val="009E5760"/>
    <w:rsid w:val="00A071EE"/>
    <w:rsid w:val="00A237EC"/>
    <w:rsid w:val="00A36E4E"/>
    <w:rsid w:val="00A45B9C"/>
    <w:rsid w:val="00A72E92"/>
    <w:rsid w:val="00A83763"/>
    <w:rsid w:val="00AA2F80"/>
    <w:rsid w:val="00AC2A04"/>
    <w:rsid w:val="00AF04D7"/>
    <w:rsid w:val="00B317D3"/>
    <w:rsid w:val="00B35DB0"/>
    <w:rsid w:val="00B64BF5"/>
    <w:rsid w:val="00B82BF5"/>
    <w:rsid w:val="00B84A94"/>
    <w:rsid w:val="00BC2129"/>
    <w:rsid w:val="00C033AB"/>
    <w:rsid w:val="00C238D3"/>
    <w:rsid w:val="00CF4C4E"/>
    <w:rsid w:val="00D426DE"/>
    <w:rsid w:val="00D74401"/>
    <w:rsid w:val="00D9613F"/>
    <w:rsid w:val="00DB123A"/>
    <w:rsid w:val="00DB1DEF"/>
    <w:rsid w:val="00DD7884"/>
    <w:rsid w:val="00E11150"/>
    <w:rsid w:val="00E14C08"/>
    <w:rsid w:val="00E358D2"/>
    <w:rsid w:val="00E828C8"/>
    <w:rsid w:val="00EC194F"/>
    <w:rsid w:val="00F353C0"/>
    <w:rsid w:val="00F4243D"/>
    <w:rsid w:val="00F44745"/>
    <w:rsid w:val="00F455ED"/>
    <w:rsid w:val="00F603F7"/>
    <w:rsid w:val="00F77C3A"/>
    <w:rsid w:val="00F85D76"/>
    <w:rsid w:val="00F8624A"/>
    <w:rsid w:val="00FA26DE"/>
    <w:rsid w:val="00FA3D51"/>
    <w:rsid w:val="00FA4566"/>
    <w:rsid w:val="00FA4FAB"/>
    <w:rsid w:val="00FC03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030725A1-D36C-491C-ADA7-CC64F7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Valentina Nehgne</cp:lastModifiedBy>
  <cp:revision>2</cp:revision>
  <dcterms:created xsi:type="dcterms:W3CDTF">2022-02-15T20:29:00Z</dcterms:created>
  <dcterms:modified xsi:type="dcterms:W3CDTF">2022-02-15T20:29:00Z</dcterms:modified>
</cp:coreProperties>
</file>