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02107" w14:textId="0889AF5C" w:rsidR="00217C65" w:rsidRDefault="00217C65" w:rsidP="00217C65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PROYECTO DE CIRCULAR QUE MODIFICA </w:t>
      </w:r>
      <w:r w:rsidR="005B2DEE">
        <w:rPr>
          <w:b/>
          <w:bCs/>
        </w:rPr>
        <w:t>LAS INTRUCCIONES REFERIDAS A</w:t>
      </w:r>
      <w:r w:rsidR="005B2DEE" w:rsidRPr="005B2DEE">
        <w:rPr>
          <w:b/>
          <w:bCs/>
        </w:rPr>
        <w:t xml:space="preserve"> PROYECTOS DE INVESTIGACIÓN E INNOVACIÓN</w:t>
      </w:r>
    </w:p>
    <w:p w14:paraId="64AFD61E" w14:textId="77777777" w:rsidR="00217C65" w:rsidRPr="0092657C" w:rsidRDefault="00217C65" w:rsidP="00217C65">
      <w:pPr>
        <w:spacing w:before="120" w:after="120"/>
        <w:jc w:val="center"/>
        <w:rPr>
          <w:b/>
          <w:bCs/>
        </w:rPr>
      </w:pPr>
    </w:p>
    <w:p w14:paraId="23BACDE9" w14:textId="77777777" w:rsidR="00331DBA" w:rsidRDefault="00331DBA" w:rsidP="00331DBA">
      <w:pPr>
        <w:jc w:val="both"/>
        <w:rPr>
          <w:lang w:val="es-ES"/>
        </w:rPr>
      </w:pPr>
      <w:r w:rsidRPr="00ED7950">
        <w:rPr>
          <w:lang w:val="es-ES"/>
        </w:rPr>
        <w:t xml:space="preserve">Mediante </w:t>
      </w:r>
      <w:r>
        <w:rPr>
          <w:lang w:val="es-ES"/>
        </w:rPr>
        <w:t>el</w:t>
      </w:r>
      <w:r w:rsidRPr="00ED7950">
        <w:rPr>
          <w:lang w:val="es-ES"/>
        </w:rPr>
        <w:t xml:space="preserve"> presente </w:t>
      </w:r>
      <w:r>
        <w:rPr>
          <w:lang w:val="es-ES"/>
        </w:rPr>
        <w:t xml:space="preserve">proyecto de </w:t>
      </w:r>
      <w:r w:rsidRPr="00ED7950">
        <w:rPr>
          <w:lang w:val="es-ES"/>
        </w:rPr>
        <w:t>circular</w:t>
      </w:r>
      <w:r w:rsidRPr="00BE13B1">
        <w:rPr>
          <w:lang w:val="es-ES"/>
        </w:rPr>
        <w:t>, en consideración a la experiencia adquirid</w:t>
      </w:r>
      <w:r>
        <w:rPr>
          <w:lang w:val="es-ES"/>
        </w:rPr>
        <w:t>a</w:t>
      </w:r>
      <w:r w:rsidRPr="00BE13B1">
        <w:rPr>
          <w:lang w:val="es-ES"/>
        </w:rPr>
        <w:t xml:space="preserve"> </w:t>
      </w:r>
      <w:r>
        <w:rPr>
          <w:lang w:val="es-ES"/>
        </w:rPr>
        <w:t>y a las observaciones a</w:t>
      </w:r>
      <w:r w:rsidRPr="00BE13B1">
        <w:rPr>
          <w:lang w:val="es-ES"/>
        </w:rPr>
        <w:t xml:space="preserve"> los distintos procesos y etapas </w:t>
      </w:r>
      <w:r>
        <w:rPr>
          <w:lang w:val="es-ES"/>
        </w:rPr>
        <w:t xml:space="preserve">asociadas a </w:t>
      </w:r>
      <w:r w:rsidRPr="00BE13B1">
        <w:rPr>
          <w:lang w:val="es-ES"/>
        </w:rPr>
        <w:t>los estudios</w:t>
      </w:r>
      <w:r>
        <w:rPr>
          <w:lang w:val="es-ES"/>
        </w:rPr>
        <w:t xml:space="preserve"> de investigación en el marco del Seguro de la Ley N°16.744,</w:t>
      </w:r>
      <w:r w:rsidRPr="00BE13B1">
        <w:rPr>
          <w:lang w:val="es-ES"/>
        </w:rPr>
        <w:t xml:space="preserve"> </w:t>
      </w:r>
      <w:r>
        <w:rPr>
          <w:lang w:val="es-ES"/>
        </w:rPr>
        <w:t xml:space="preserve">se ha estimado necesario </w:t>
      </w:r>
      <w:r w:rsidRPr="00ED7950">
        <w:rPr>
          <w:lang w:val="es-ES"/>
        </w:rPr>
        <w:t>modifica</w:t>
      </w:r>
      <w:r>
        <w:rPr>
          <w:lang w:val="es-ES"/>
        </w:rPr>
        <w:t>r las instrucciones contenidas en</w:t>
      </w:r>
      <w:r w:rsidRPr="00ED7950">
        <w:rPr>
          <w:lang w:val="es-ES"/>
        </w:rPr>
        <w:t xml:space="preserve"> el Título III. Estudios de Investigación en Innovación del Libro IV. Prestaciones preventivas</w:t>
      </w:r>
      <w:r>
        <w:rPr>
          <w:lang w:val="es-ES"/>
        </w:rPr>
        <w:t xml:space="preserve">, </w:t>
      </w:r>
      <w:r w:rsidRPr="00ED7950">
        <w:rPr>
          <w:lang w:val="es-ES"/>
        </w:rPr>
        <w:t>del Compendio de Normas del Seguro Social de Accidentes del Trabajo y</w:t>
      </w:r>
      <w:r>
        <w:rPr>
          <w:lang w:val="es-ES"/>
        </w:rPr>
        <w:t xml:space="preserve"> Enfermedades Profesionales, actualizando y precisando aspectos del proceso </w:t>
      </w:r>
      <w:r w:rsidRPr="00920B9C">
        <w:rPr>
          <w:lang w:val="es-ES"/>
        </w:rPr>
        <w:t>para</w:t>
      </w:r>
      <w:r>
        <w:rPr>
          <w:lang w:val="es-ES"/>
        </w:rPr>
        <w:t xml:space="preserve"> la presentación, selección y</w:t>
      </w:r>
      <w:r w:rsidRPr="00920B9C">
        <w:rPr>
          <w:lang w:val="es-ES"/>
        </w:rPr>
        <w:t xml:space="preserve"> el desarrollo de proyectos de investigación e innovación en prevención de accidentes del trabajo y enfermedades profesionales</w:t>
      </w:r>
      <w:r>
        <w:rPr>
          <w:lang w:val="es-ES"/>
        </w:rPr>
        <w:t>.</w:t>
      </w:r>
    </w:p>
    <w:p w14:paraId="507A1E8A" w14:textId="77777777" w:rsidR="00331DBA" w:rsidRDefault="00331DBA" w:rsidP="00331DBA">
      <w:pPr>
        <w:jc w:val="both"/>
        <w:rPr>
          <w:lang w:val="es-MX"/>
        </w:rPr>
      </w:pPr>
      <w:r>
        <w:rPr>
          <w:lang w:val="es-MX"/>
        </w:rPr>
        <w:t>Dentro de los principales cambios que incorpora el presente proyecto de circular, se encuentran:</w:t>
      </w:r>
    </w:p>
    <w:p w14:paraId="77F26521" w14:textId="36B89CB4" w:rsidR="00331DBA" w:rsidRPr="00331DBA" w:rsidRDefault="00331DBA" w:rsidP="00331DBA">
      <w:pPr>
        <w:pStyle w:val="Prrafodelista"/>
        <w:numPr>
          <w:ilvl w:val="0"/>
          <w:numId w:val="9"/>
        </w:numPr>
        <w:jc w:val="both"/>
        <w:rPr>
          <w:lang w:val="es-MX"/>
        </w:rPr>
      </w:pPr>
      <w:r w:rsidRPr="00331DBA">
        <w:rPr>
          <w:lang w:val="es-MX"/>
        </w:rPr>
        <w:t>Con el objeto de evitar un tratamiento distinto en aspectos que resultan comunes para los proyectos investigación e innovación, se fusiona su contenido en una misma letra. Además, se identifican elementos que resultan propios a cada tipo de proyecto.</w:t>
      </w:r>
    </w:p>
    <w:p w14:paraId="291E8A64" w14:textId="538D40F3" w:rsidR="00331DBA" w:rsidRDefault="00331DBA" w:rsidP="00331DBA">
      <w:pPr>
        <w:pStyle w:val="Prrafodelista"/>
        <w:numPr>
          <w:ilvl w:val="0"/>
          <w:numId w:val="9"/>
        </w:numPr>
        <w:jc w:val="both"/>
        <w:rPr>
          <w:lang w:val="es-MX"/>
        </w:rPr>
      </w:pPr>
      <w:r>
        <w:rPr>
          <w:lang w:val="es-MX"/>
        </w:rPr>
        <w:t xml:space="preserve">Se incorporan definiciones cuyo objetivo </w:t>
      </w:r>
      <w:r w:rsidR="008E400B">
        <w:rPr>
          <w:lang w:val="es-MX"/>
        </w:rPr>
        <w:t xml:space="preserve">identificar a </w:t>
      </w:r>
      <w:r>
        <w:rPr>
          <w:lang w:val="es-MX"/>
        </w:rPr>
        <w:t xml:space="preserve">los distintos actores que participan en el proceso de postulación, adjudicación y ejecución de los proyectos de investigación e innovación. </w:t>
      </w:r>
    </w:p>
    <w:p w14:paraId="13AFEB48" w14:textId="3DC3E5BE" w:rsidR="00331DBA" w:rsidRDefault="00331DBA" w:rsidP="00331DBA">
      <w:pPr>
        <w:pStyle w:val="Prrafodelista"/>
        <w:numPr>
          <w:ilvl w:val="0"/>
          <w:numId w:val="9"/>
        </w:numPr>
        <w:jc w:val="both"/>
        <w:rPr>
          <w:lang w:val="es-MX"/>
        </w:rPr>
      </w:pPr>
      <w:r>
        <w:rPr>
          <w:lang w:val="es-MX"/>
        </w:rPr>
        <w:t>Se autoriza a los organismos administradores para pronunciarse sobre la solicitud del aumento del plazo de ejecución de un proyecto, cuando éste sea inferior a un 30% del plazo</w:t>
      </w:r>
      <w:r w:rsidR="00573A8F">
        <w:rPr>
          <w:lang w:val="es-MX"/>
        </w:rPr>
        <w:t xml:space="preserve"> original</w:t>
      </w:r>
      <w:r>
        <w:rPr>
          <w:lang w:val="es-MX"/>
        </w:rPr>
        <w:t xml:space="preserve"> convenido.</w:t>
      </w:r>
    </w:p>
    <w:p w14:paraId="5EE1F189" w14:textId="6B0C5924" w:rsidR="00331DBA" w:rsidRDefault="00331DBA" w:rsidP="00331DBA">
      <w:pPr>
        <w:pStyle w:val="Prrafodelista"/>
        <w:numPr>
          <w:ilvl w:val="0"/>
          <w:numId w:val="9"/>
        </w:numPr>
        <w:jc w:val="both"/>
        <w:rPr>
          <w:lang w:val="es-MX"/>
        </w:rPr>
      </w:pPr>
      <w:r w:rsidRPr="00F76AB1">
        <w:rPr>
          <w:lang w:val="es-MX"/>
        </w:rPr>
        <w:t>Se especifica que</w:t>
      </w:r>
      <w:r>
        <w:rPr>
          <w:lang w:val="es-MX"/>
        </w:rPr>
        <w:t xml:space="preserve"> </w:t>
      </w:r>
      <w:r w:rsidRPr="00F76AB1">
        <w:rPr>
          <w:lang w:val="es-MX"/>
        </w:rPr>
        <w:t>las cartas de patrocinio siempre deben acompañar</w:t>
      </w:r>
      <w:r w:rsidR="00573A8F">
        <w:rPr>
          <w:lang w:val="es-MX"/>
        </w:rPr>
        <w:t xml:space="preserve"> los postulantes</w:t>
      </w:r>
      <w:r w:rsidRPr="00F76AB1">
        <w:rPr>
          <w:lang w:val="es-MX"/>
        </w:rPr>
        <w:t xml:space="preserve"> cuando requieran datos o información de </w:t>
      </w:r>
      <w:r w:rsidR="00EA6DB0">
        <w:rPr>
          <w:lang w:val="es-MX"/>
        </w:rPr>
        <w:t>otra</w:t>
      </w:r>
      <w:r w:rsidRPr="00F76AB1">
        <w:rPr>
          <w:lang w:val="es-MX"/>
        </w:rPr>
        <w:t xml:space="preserve"> entidad.</w:t>
      </w:r>
      <w:r>
        <w:rPr>
          <w:lang w:val="es-MX"/>
        </w:rPr>
        <w:t xml:space="preserve"> </w:t>
      </w:r>
    </w:p>
    <w:p w14:paraId="1CFC0072" w14:textId="558B3458" w:rsidR="00331DBA" w:rsidRDefault="00331DBA" w:rsidP="00331DBA">
      <w:pPr>
        <w:pStyle w:val="Prrafodelista"/>
        <w:numPr>
          <w:ilvl w:val="0"/>
          <w:numId w:val="9"/>
        </w:numPr>
        <w:jc w:val="both"/>
        <w:rPr>
          <w:lang w:val="es-MX"/>
        </w:rPr>
      </w:pPr>
      <w:r>
        <w:rPr>
          <w:lang w:val="es-MX"/>
        </w:rPr>
        <w:t xml:space="preserve">Para los proyectos especiales la Superintendencia de Seguridad Social </w:t>
      </w:r>
      <w:r w:rsidR="00EA6DB0">
        <w:rPr>
          <w:lang w:val="es-MX"/>
        </w:rPr>
        <w:t>definirá</w:t>
      </w:r>
      <w:r>
        <w:rPr>
          <w:lang w:val="es-MX"/>
        </w:rPr>
        <w:t xml:space="preserve"> un orden de priorización de los proyectos y la asignación de recursos estará en función de ésta.</w:t>
      </w:r>
    </w:p>
    <w:p w14:paraId="2EA68356" w14:textId="0C0982E2" w:rsidR="00331DBA" w:rsidRDefault="005B7DFC" w:rsidP="00331DBA">
      <w:pPr>
        <w:pStyle w:val="Prrafodelista"/>
        <w:numPr>
          <w:ilvl w:val="0"/>
          <w:numId w:val="9"/>
        </w:numPr>
        <w:jc w:val="both"/>
        <w:rPr>
          <w:lang w:val="es-MX"/>
        </w:rPr>
      </w:pPr>
      <w:r>
        <w:rPr>
          <w:lang w:val="es-MX"/>
        </w:rPr>
        <w:t xml:space="preserve">Se instruye a los organismos administradores </w:t>
      </w:r>
      <w:r w:rsidR="00331DBA">
        <w:rPr>
          <w:lang w:val="es-MX"/>
        </w:rPr>
        <w:t>responder requerimientos efectuados por adjudicatarios</w:t>
      </w:r>
      <w:r w:rsidR="003F6E19">
        <w:rPr>
          <w:lang w:val="es-MX"/>
        </w:rPr>
        <w:t>, cuya respuesta deberá ajustarse</w:t>
      </w:r>
      <w:r w:rsidR="00331DBA">
        <w:rPr>
          <w:lang w:val="es-MX"/>
        </w:rPr>
        <w:t xml:space="preserve"> a las instrucciones contenidas en el Título III. </w:t>
      </w:r>
      <w:r w:rsidR="00331DBA" w:rsidRPr="00ED7950">
        <w:rPr>
          <w:lang w:val="es-ES"/>
        </w:rPr>
        <w:t>Estudios de Investigación en Innovación del Libro IV</w:t>
      </w:r>
      <w:r w:rsidR="00331DBA">
        <w:rPr>
          <w:lang w:val="es-ES"/>
        </w:rPr>
        <w:t>, del Compendio de Normas del Seguro de la ley N°16.744 y los objetivos propuestos en los respectivos proyectos.</w:t>
      </w:r>
      <w:r w:rsidR="00E524C0">
        <w:rPr>
          <w:lang w:val="es-ES"/>
        </w:rPr>
        <w:t xml:space="preserve"> Además, deberán llevar un registro con las consultas y respuestas, </w:t>
      </w:r>
      <w:r w:rsidR="00E524C0" w:rsidRPr="00E524C0">
        <w:rPr>
          <w:lang w:val="es-ES"/>
        </w:rPr>
        <w:t>el cual deberán mantener a disposición de la Superintendencia de Seguridad Social, en caso que ésta las requiera.</w:t>
      </w:r>
    </w:p>
    <w:p w14:paraId="450954E8" w14:textId="77777777" w:rsidR="00331DBA" w:rsidRDefault="00331DBA" w:rsidP="00331DBA">
      <w:pPr>
        <w:pStyle w:val="Prrafodelista"/>
        <w:numPr>
          <w:ilvl w:val="0"/>
          <w:numId w:val="9"/>
        </w:numPr>
        <w:jc w:val="both"/>
        <w:rPr>
          <w:lang w:val="es-MX"/>
        </w:rPr>
      </w:pPr>
      <w:r>
        <w:rPr>
          <w:lang w:val="es-MX"/>
        </w:rPr>
        <w:t xml:space="preserve">Se efectúan cambios en los puntajes de evaluación, estableciendo un promedio ponderado en cada categoría. </w:t>
      </w:r>
    </w:p>
    <w:p w14:paraId="120B19E2" w14:textId="77777777" w:rsidR="00331DBA" w:rsidRDefault="00331DBA" w:rsidP="00331DBA">
      <w:pPr>
        <w:pStyle w:val="Prrafodelista"/>
        <w:numPr>
          <w:ilvl w:val="0"/>
          <w:numId w:val="9"/>
        </w:numPr>
        <w:jc w:val="both"/>
        <w:rPr>
          <w:lang w:val="es-MX"/>
        </w:rPr>
      </w:pPr>
      <w:r>
        <w:rPr>
          <w:lang w:val="es-MX"/>
        </w:rPr>
        <w:t>Se especifica la utilización de una plataforma para la postulación de los proyectos, cuya definición corresponderá a la Superintendencia.</w:t>
      </w:r>
    </w:p>
    <w:p w14:paraId="4EEC9F29" w14:textId="22AEDD3E" w:rsidR="00331DBA" w:rsidRPr="008036E5" w:rsidRDefault="00331DBA" w:rsidP="008036E5">
      <w:pPr>
        <w:pStyle w:val="Prrafodelista"/>
        <w:numPr>
          <w:ilvl w:val="0"/>
          <w:numId w:val="9"/>
        </w:numPr>
        <w:jc w:val="both"/>
        <w:rPr>
          <w:lang w:val="es-MX"/>
        </w:rPr>
      </w:pPr>
      <w:r w:rsidRPr="008036E5">
        <w:rPr>
          <w:lang w:val="es-MX"/>
        </w:rPr>
        <w:t xml:space="preserve">Anexos: </w:t>
      </w:r>
    </w:p>
    <w:p w14:paraId="66A2BA3D" w14:textId="7B9863AA" w:rsidR="00331DBA" w:rsidRDefault="00331DBA" w:rsidP="008036E5">
      <w:pPr>
        <w:pStyle w:val="Prrafodelista"/>
        <w:numPr>
          <w:ilvl w:val="0"/>
          <w:numId w:val="10"/>
        </w:numPr>
        <w:jc w:val="both"/>
        <w:rPr>
          <w:lang w:val="es-MX"/>
        </w:rPr>
      </w:pPr>
      <w:r>
        <w:rPr>
          <w:lang w:val="es-MX"/>
        </w:rPr>
        <w:t>Se efectúan modificaciones en los Anexos n°s 18, 19, 23, 24, 25, 30, 44, 45, 50 y 52, con el objeto de adecuarlos a los nuevos requerimientos contemplados en el Título III</w:t>
      </w:r>
      <w:r w:rsidRPr="0061604F">
        <w:rPr>
          <w:lang w:val="es-MX"/>
        </w:rPr>
        <w:t>. Estudios de investigación e innovación</w:t>
      </w:r>
      <w:r>
        <w:rPr>
          <w:lang w:val="es-MX"/>
        </w:rPr>
        <w:t>, del Libro IV, del Compendio de Normas del Seguro de la ley N°16.744.</w:t>
      </w:r>
    </w:p>
    <w:p w14:paraId="0BCFA7E8" w14:textId="650AB606" w:rsidR="00331DBA" w:rsidRDefault="00331DBA" w:rsidP="008036E5">
      <w:pPr>
        <w:pStyle w:val="Prrafodelista"/>
        <w:numPr>
          <w:ilvl w:val="0"/>
          <w:numId w:val="10"/>
        </w:numPr>
        <w:jc w:val="both"/>
        <w:rPr>
          <w:lang w:val="es-MX"/>
        </w:rPr>
      </w:pPr>
      <w:r>
        <w:rPr>
          <w:lang w:val="es-MX"/>
        </w:rPr>
        <w:lastRenderedPageBreak/>
        <w:t xml:space="preserve">Se reemplaza el Anexo N°14, cuyo contenido contempla el formato de Carta de Patrocinio, que los postulantes deben acompañar cuando requieran datos de una entidad. Dicho anexo, es aplicable para los proyectos de investigación e innovación. </w:t>
      </w:r>
    </w:p>
    <w:p w14:paraId="3869186B" w14:textId="7209B421" w:rsidR="00331DBA" w:rsidRDefault="00331DBA" w:rsidP="008036E5">
      <w:pPr>
        <w:pStyle w:val="Prrafodelista"/>
        <w:numPr>
          <w:ilvl w:val="0"/>
          <w:numId w:val="10"/>
        </w:numPr>
        <w:jc w:val="both"/>
        <w:rPr>
          <w:lang w:val="es-MX"/>
        </w:rPr>
      </w:pPr>
      <w:r>
        <w:rPr>
          <w:lang w:val="es-MX"/>
        </w:rPr>
        <w:t>Se reemplaza el Anexo N°15, unificando la declaración simple que deben efectuar los miembros de un equipo de investigación e innovación. Conforme a ello, se elimina el Anexo N°17.</w:t>
      </w:r>
    </w:p>
    <w:p w14:paraId="4D439E84" w14:textId="4605BD43" w:rsidR="007B4569" w:rsidRDefault="00C6096D" w:rsidP="008036E5">
      <w:pPr>
        <w:pStyle w:val="Prrafodelista"/>
        <w:numPr>
          <w:ilvl w:val="0"/>
          <w:numId w:val="10"/>
        </w:numPr>
        <w:jc w:val="both"/>
        <w:rPr>
          <w:lang w:val="es-MX"/>
        </w:rPr>
      </w:pPr>
      <w:r>
        <w:rPr>
          <w:lang w:val="es-MX"/>
        </w:rPr>
        <w:t xml:space="preserve">Se reemplaza los Anexos </w:t>
      </w:r>
      <w:r w:rsidR="007B4569">
        <w:rPr>
          <w:lang w:val="es-MX"/>
        </w:rPr>
        <w:t>N°s 20 y 21 nuevos</w:t>
      </w:r>
      <w:r>
        <w:rPr>
          <w:lang w:val="es-MX"/>
        </w:rPr>
        <w:t xml:space="preserve"> </w:t>
      </w:r>
      <w:r w:rsidR="007B4569">
        <w:rPr>
          <w:lang w:val="es-MX"/>
        </w:rPr>
        <w:t>se actualizan las rúbricas de evaluación para los proyectos de investigación e innovación, respectivamente.</w:t>
      </w:r>
    </w:p>
    <w:p w14:paraId="0A56C139" w14:textId="77777777" w:rsidR="00217C65" w:rsidRPr="004B644C" w:rsidRDefault="00217C65" w:rsidP="00217C65">
      <w:pPr>
        <w:jc w:val="both"/>
        <w:rPr>
          <w:lang w:val="es-ES"/>
        </w:rPr>
      </w:pPr>
      <w:r w:rsidRPr="004B644C">
        <w:rPr>
          <w:lang w:val="es-ES"/>
        </w:rPr>
        <w:t xml:space="preserve">Para efectuar comentarios al presente proyecto de circular, se solicita enviar el archivo que se adjunta a continuación, al correo electrónico </w:t>
      </w:r>
      <w:hyperlink r:id="rId7" w:history="1">
        <w:r w:rsidRPr="004B644C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B644C">
          <w:rPr>
            <w:rStyle w:val="Hipervnculo"/>
            <w:lang w:val="es-ES"/>
          </w:rPr>
          <w:t>@suseso.cl</w:t>
        </w:r>
      </w:hyperlink>
      <w:r w:rsidRPr="004B644C">
        <w:rPr>
          <w:lang w:val="es-ES"/>
        </w:rPr>
        <w:t>.</w:t>
      </w:r>
    </w:p>
    <w:p w14:paraId="43C5A614" w14:textId="77777777" w:rsidR="004D3971" w:rsidRPr="004D3971" w:rsidRDefault="004D3971" w:rsidP="004D3971">
      <w:pPr>
        <w:spacing w:before="120" w:after="120"/>
        <w:jc w:val="both"/>
        <w:rPr>
          <w:lang w:val="es-ES"/>
        </w:rPr>
      </w:pPr>
    </w:p>
    <w:p w14:paraId="341152B2" w14:textId="3294A449" w:rsidR="00B64BF5" w:rsidRDefault="00B64BF5" w:rsidP="00B64BF5">
      <w:pPr>
        <w:spacing w:before="120" w:after="120"/>
        <w:ind w:left="425"/>
        <w:jc w:val="both"/>
      </w:pPr>
    </w:p>
    <w:p w14:paraId="0B6F5D77" w14:textId="7BBB9DC3" w:rsidR="00F455ED" w:rsidRDefault="00F455ED" w:rsidP="00B64BF5">
      <w:pPr>
        <w:spacing w:before="120" w:after="120"/>
        <w:ind w:left="425"/>
        <w:jc w:val="both"/>
      </w:pPr>
    </w:p>
    <w:p w14:paraId="67A046E9" w14:textId="59587AFE" w:rsidR="00F455ED" w:rsidRDefault="00F455ED" w:rsidP="00B64BF5">
      <w:pPr>
        <w:spacing w:before="120" w:after="120"/>
        <w:ind w:left="425"/>
        <w:jc w:val="both"/>
      </w:pPr>
    </w:p>
    <w:p w14:paraId="10A562BB" w14:textId="5FCA1E40" w:rsidR="00F455ED" w:rsidRDefault="00F455ED" w:rsidP="00AF04D7">
      <w:pPr>
        <w:spacing w:before="120" w:after="120"/>
        <w:jc w:val="both"/>
        <w:sectPr w:rsidR="00F455ED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3A14F260" w14:textId="77777777" w:rsidTr="006B791A">
        <w:trPr>
          <w:jc w:val="center"/>
        </w:trPr>
        <w:tc>
          <w:tcPr>
            <w:tcW w:w="12328" w:type="dxa"/>
            <w:gridSpan w:val="5"/>
          </w:tcPr>
          <w:p w14:paraId="7262243B" w14:textId="67BDC4DD" w:rsidR="00F455ED" w:rsidRPr="001854AB" w:rsidRDefault="00F455ED" w:rsidP="00F455ED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 xml:space="preserve">OBSERVACIONES AL </w:t>
            </w:r>
            <w:r w:rsidR="00D80017" w:rsidRPr="00D80017">
              <w:rPr>
                <w:b/>
                <w:bCs/>
                <w:sz w:val="28"/>
                <w:szCs w:val="28"/>
              </w:rPr>
              <w:t xml:space="preserve">PROYECTO DE CIRCULAR QUE MODIFICA </w:t>
            </w:r>
            <w:r w:rsidR="000D21B0" w:rsidRPr="000D21B0">
              <w:rPr>
                <w:b/>
                <w:bCs/>
                <w:sz w:val="28"/>
                <w:szCs w:val="28"/>
              </w:rPr>
              <w:t>PROYECTOS DE INVESTIGACIÓN E INNOVACIÓN</w:t>
            </w:r>
          </w:p>
        </w:tc>
      </w:tr>
      <w:tr w:rsidR="00F455ED" w14:paraId="29B45B0C" w14:textId="77777777" w:rsidTr="006B791A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6B791A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6B791A">
            <w:r>
              <w:t>Ejemplo:</w:t>
            </w:r>
          </w:p>
          <w:p w14:paraId="639F1C2F" w14:textId="77777777" w:rsidR="00F455ED" w:rsidRDefault="00F455ED" w:rsidP="006B791A"/>
          <w:p w14:paraId="6A092C2F" w14:textId="77777777" w:rsidR="00F455ED" w:rsidRDefault="00F455ED" w:rsidP="006B791A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7CF1039A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6B791A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67E5DEC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6B791A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6B791A"/>
        </w:tc>
        <w:tc>
          <w:tcPr>
            <w:tcW w:w="2835" w:type="dxa"/>
          </w:tcPr>
          <w:p w14:paraId="08D17E22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6B791A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</w:t>
            </w:r>
            <w:r w:rsidRPr="00BD23B6">
              <w:rPr>
                <w:color w:val="808080" w:themeColor="background1" w:themeShade="80"/>
              </w:rPr>
              <w:lastRenderedPageBreak/>
              <w:t>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E4CD7EC" w14:textId="77777777" w:rsidR="00F455ED" w:rsidRDefault="00F455ED" w:rsidP="006B791A"/>
        </w:tc>
      </w:tr>
      <w:tr w:rsidR="00F455ED" w14:paraId="04D00ADE" w14:textId="77777777" w:rsidTr="006B791A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6B791A"/>
        </w:tc>
        <w:tc>
          <w:tcPr>
            <w:tcW w:w="1985" w:type="dxa"/>
          </w:tcPr>
          <w:p w14:paraId="2904375B" w14:textId="77777777" w:rsidR="00F455ED" w:rsidRDefault="00F455ED" w:rsidP="006B791A"/>
        </w:tc>
        <w:tc>
          <w:tcPr>
            <w:tcW w:w="1984" w:type="dxa"/>
          </w:tcPr>
          <w:p w14:paraId="21CC6EC2" w14:textId="77777777" w:rsidR="00F455ED" w:rsidRDefault="00F455ED" w:rsidP="006B791A"/>
        </w:tc>
        <w:tc>
          <w:tcPr>
            <w:tcW w:w="2835" w:type="dxa"/>
          </w:tcPr>
          <w:p w14:paraId="3AC1D401" w14:textId="77777777" w:rsidR="00F455ED" w:rsidRDefault="00F455ED" w:rsidP="006B791A"/>
        </w:tc>
        <w:tc>
          <w:tcPr>
            <w:tcW w:w="3828" w:type="dxa"/>
          </w:tcPr>
          <w:p w14:paraId="38EF07CD" w14:textId="77777777" w:rsidR="00F455ED" w:rsidRDefault="00F455ED" w:rsidP="006B791A"/>
          <w:p w14:paraId="450B0A5B" w14:textId="77777777" w:rsidR="00F455ED" w:rsidRDefault="00F455ED" w:rsidP="006B791A"/>
          <w:p w14:paraId="53991874" w14:textId="77777777" w:rsidR="00F455ED" w:rsidRDefault="00F455ED" w:rsidP="006B791A"/>
          <w:p w14:paraId="334BFA5A" w14:textId="77777777" w:rsidR="00F455ED" w:rsidRDefault="00F455ED" w:rsidP="006B791A"/>
        </w:tc>
      </w:tr>
      <w:tr w:rsidR="00F455ED" w14:paraId="4D762B4F" w14:textId="77777777" w:rsidTr="006B791A">
        <w:trPr>
          <w:jc w:val="center"/>
        </w:trPr>
        <w:tc>
          <w:tcPr>
            <w:tcW w:w="1696" w:type="dxa"/>
          </w:tcPr>
          <w:p w14:paraId="3C3D94A8" w14:textId="77777777" w:rsidR="00F455ED" w:rsidRDefault="00F455ED" w:rsidP="006B791A"/>
        </w:tc>
        <w:tc>
          <w:tcPr>
            <w:tcW w:w="1985" w:type="dxa"/>
          </w:tcPr>
          <w:p w14:paraId="217CB8BD" w14:textId="77777777" w:rsidR="00F455ED" w:rsidRDefault="00F455ED" w:rsidP="006B791A"/>
        </w:tc>
        <w:tc>
          <w:tcPr>
            <w:tcW w:w="1984" w:type="dxa"/>
          </w:tcPr>
          <w:p w14:paraId="48C7FDFB" w14:textId="77777777" w:rsidR="00F455ED" w:rsidRDefault="00F455ED" w:rsidP="006B791A"/>
        </w:tc>
        <w:tc>
          <w:tcPr>
            <w:tcW w:w="2835" w:type="dxa"/>
          </w:tcPr>
          <w:p w14:paraId="3B675F6C" w14:textId="77777777" w:rsidR="00F455ED" w:rsidRDefault="00F455ED" w:rsidP="006B791A"/>
        </w:tc>
        <w:tc>
          <w:tcPr>
            <w:tcW w:w="3828" w:type="dxa"/>
          </w:tcPr>
          <w:p w14:paraId="07C498E4" w14:textId="77777777" w:rsidR="00F455ED" w:rsidRDefault="00F455ED" w:rsidP="006B791A"/>
          <w:p w14:paraId="1C2A1076" w14:textId="77777777" w:rsidR="00F455ED" w:rsidRDefault="00F455ED" w:rsidP="006B791A"/>
          <w:p w14:paraId="14C64A19" w14:textId="77777777" w:rsidR="00F455ED" w:rsidRDefault="00F455ED" w:rsidP="006B791A"/>
          <w:p w14:paraId="161562A6" w14:textId="77777777" w:rsidR="00F455ED" w:rsidRDefault="00F455ED" w:rsidP="006B791A"/>
        </w:tc>
      </w:tr>
      <w:tr w:rsidR="00F455ED" w14:paraId="53D6CDBC" w14:textId="77777777" w:rsidTr="006B791A">
        <w:trPr>
          <w:jc w:val="center"/>
        </w:trPr>
        <w:tc>
          <w:tcPr>
            <w:tcW w:w="1696" w:type="dxa"/>
          </w:tcPr>
          <w:p w14:paraId="49684798" w14:textId="77777777" w:rsidR="00F455ED" w:rsidRDefault="00F455ED" w:rsidP="006B791A"/>
        </w:tc>
        <w:tc>
          <w:tcPr>
            <w:tcW w:w="1985" w:type="dxa"/>
          </w:tcPr>
          <w:p w14:paraId="408F8083" w14:textId="77777777" w:rsidR="00F455ED" w:rsidRDefault="00F455ED" w:rsidP="006B791A"/>
        </w:tc>
        <w:tc>
          <w:tcPr>
            <w:tcW w:w="1984" w:type="dxa"/>
          </w:tcPr>
          <w:p w14:paraId="5C4209D0" w14:textId="77777777" w:rsidR="00F455ED" w:rsidRDefault="00F455ED" w:rsidP="006B791A"/>
        </w:tc>
        <w:tc>
          <w:tcPr>
            <w:tcW w:w="2835" w:type="dxa"/>
          </w:tcPr>
          <w:p w14:paraId="6C7F63CD" w14:textId="77777777" w:rsidR="00F455ED" w:rsidRDefault="00F455ED" w:rsidP="006B791A"/>
        </w:tc>
        <w:tc>
          <w:tcPr>
            <w:tcW w:w="3828" w:type="dxa"/>
          </w:tcPr>
          <w:p w14:paraId="6E24973F" w14:textId="77777777" w:rsidR="00F455ED" w:rsidRDefault="00F455ED" w:rsidP="006B791A"/>
          <w:p w14:paraId="0CCB3BC2" w14:textId="77777777" w:rsidR="00F455ED" w:rsidRDefault="00F455ED" w:rsidP="006B791A"/>
          <w:p w14:paraId="6BC03C4B" w14:textId="77777777" w:rsidR="00F455ED" w:rsidRDefault="00F455ED" w:rsidP="006B791A"/>
          <w:p w14:paraId="48D5F9A3" w14:textId="77777777" w:rsidR="00F455ED" w:rsidRDefault="00F455ED" w:rsidP="006B791A"/>
        </w:tc>
      </w:tr>
      <w:tr w:rsidR="00F455ED" w14:paraId="36C3226B" w14:textId="77777777" w:rsidTr="006B791A">
        <w:trPr>
          <w:jc w:val="center"/>
        </w:trPr>
        <w:tc>
          <w:tcPr>
            <w:tcW w:w="1696" w:type="dxa"/>
          </w:tcPr>
          <w:p w14:paraId="729F983C" w14:textId="77777777" w:rsidR="00F455ED" w:rsidRDefault="00F455ED" w:rsidP="006B791A"/>
        </w:tc>
        <w:tc>
          <w:tcPr>
            <w:tcW w:w="1985" w:type="dxa"/>
          </w:tcPr>
          <w:p w14:paraId="6FA0280F" w14:textId="77777777" w:rsidR="00F455ED" w:rsidRDefault="00F455ED" w:rsidP="006B791A"/>
        </w:tc>
        <w:tc>
          <w:tcPr>
            <w:tcW w:w="1984" w:type="dxa"/>
          </w:tcPr>
          <w:p w14:paraId="6E2DC7CD" w14:textId="77777777" w:rsidR="00F455ED" w:rsidRDefault="00F455ED" w:rsidP="006B791A"/>
        </w:tc>
        <w:tc>
          <w:tcPr>
            <w:tcW w:w="2835" w:type="dxa"/>
          </w:tcPr>
          <w:p w14:paraId="6D56E327" w14:textId="77777777" w:rsidR="00F455ED" w:rsidRDefault="00F455ED" w:rsidP="006B791A"/>
        </w:tc>
        <w:tc>
          <w:tcPr>
            <w:tcW w:w="3828" w:type="dxa"/>
          </w:tcPr>
          <w:p w14:paraId="39554DB9" w14:textId="77777777" w:rsidR="00F455ED" w:rsidRDefault="00F455ED" w:rsidP="006B791A"/>
          <w:p w14:paraId="1893841B" w14:textId="77777777" w:rsidR="00F455ED" w:rsidRDefault="00F455ED" w:rsidP="006B791A"/>
          <w:p w14:paraId="6E3FC7BD" w14:textId="77777777" w:rsidR="00F455ED" w:rsidRDefault="00F455ED" w:rsidP="006B791A"/>
          <w:p w14:paraId="1FDE85E3" w14:textId="77777777" w:rsidR="00F455ED" w:rsidRDefault="00F455ED" w:rsidP="006B791A"/>
        </w:tc>
      </w:tr>
      <w:tr w:rsidR="00F455ED" w14:paraId="13C41C26" w14:textId="77777777" w:rsidTr="006B791A">
        <w:trPr>
          <w:jc w:val="center"/>
        </w:trPr>
        <w:tc>
          <w:tcPr>
            <w:tcW w:w="1696" w:type="dxa"/>
          </w:tcPr>
          <w:p w14:paraId="770C2B40" w14:textId="77777777" w:rsidR="00F455ED" w:rsidRDefault="00F455ED" w:rsidP="006B791A"/>
        </w:tc>
        <w:tc>
          <w:tcPr>
            <w:tcW w:w="1985" w:type="dxa"/>
          </w:tcPr>
          <w:p w14:paraId="28E421EC" w14:textId="77777777" w:rsidR="00F455ED" w:rsidRDefault="00F455ED" w:rsidP="006B791A"/>
        </w:tc>
        <w:tc>
          <w:tcPr>
            <w:tcW w:w="1984" w:type="dxa"/>
          </w:tcPr>
          <w:p w14:paraId="52F63552" w14:textId="77777777" w:rsidR="00F455ED" w:rsidRDefault="00F455ED" w:rsidP="006B791A"/>
        </w:tc>
        <w:tc>
          <w:tcPr>
            <w:tcW w:w="2835" w:type="dxa"/>
          </w:tcPr>
          <w:p w14:paraId="4A687BC8" w14:textId="77777777" w:rsidR="00F455ED" w:rsidRDefault="00F455ED" w:rsidP="006B791A"/>
        </w:tc>
        <w:tc>
          <w:tcPr>
            <w:tcW w:w="3828" w:type="dxa"/>
          </w:tcPr>
          <w:p w14:paraId="25617E33" w14:textId="77777777" w:rsidR="00F455ED" w:rsidRDefault="00F455ED" w:rsidP="006B791A"/>
          <w:p w14:paraId="28333C80" w14:textId="77777777" w:rsidR="00F455ED" w:rsidRDefault="00F455ED" w:rsidP="006B791A"/>
          <w:p w14:paraId="50A4C966" w14:textId="77777777" w:rsidR="00F455ED" w:rsidRDefault="00F455ED" w:rsidP="006B791A"/>
          <w:p w14:paraId="5CCF3228" w14:textId="77777777" w:rsidR="00F455ED" w:rsidRDefault="00F455ED" w:rsidP="006B791A"/>
        </w:tc>
      </w:tr>
    </w:tbl>
    <w:p w14:paraId="0B18AED0" w14:textId="0F5024ED" w:rsidR="00F455ED" w:rsidRDefault="00F455ED" w:rsidP="00B64BF5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9BF82" w14:textId="77777777" w:rsidR="00193DF5" w:rsidRDefault="00193DF5" w:rsidP="00807ED0">
      <w:pPr>
        <w:spacing w:after="0" w:line="240" w:lineRule="auto"/>
      </w:pPr>
      <w:r>
        <w:separator/>
      </w:r>
    </w:p>
  </w:endnote>
  <w:endnote w:type="continuationSeparator" w:id="0">
    <w:p w14:paraId="555E16DD" w14:textId="77777777" w:rsidR="00193DF5" w:rsidRDefault="00193DF5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7755867"/>
      <w:docPartObj>
        <w:docPartGallery w:val="Page Numbers (Bottom of Page)"/>
        <w:docPartUnique/>
      </w:docPartObj>
    </w:sdtPr>
    <w:sdtEndPr/>
    <w:sdtContent>
      <w:p w14:paraId="1B2F0C2A" w14:textId="13DC7260" w:rsidR="00807ED0" w:rsidRDefault="00807E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32F" w:rsidRPr="0075532F">
          <w:rPr>
            <w:noProof/>
            <w:lang w:val="es-ES"/>
          </w:rPr>
          <w:t>1</w:t>
        </w:r>
        <w:r>
          <w:fldChar w:fldCharType="end"/>
        </w:r>
      </w:p>
    </w:sdtContent>
  </w:sdt>
  <w:p w14:paraId="398B8749" w14:textId="77777777" w:rsidR="00807ED0" w:rsidRDefault="00807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D712F" w14:textId="77777777" w:rsidR="00193DF5" w:rsidRDefault="00193DF5" w:rsidP="00807ED0">
      <w:pPr>
        <w:spacing w:after="0" w:line="240" w:lineRule="auto"/>
      </w:pPr>
      <w:r>
        <w:separator/>
      </w:r>
    </w:p>
  </w:footnote>
  <w:footnote w:type="continuationSeparator" w:id="0">
    <w:p w14:paraId="63BF0915" w14:textId="77777777" w:rsidR="00193DF5" w:rsidRDefault="00193DF5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FE599" w14:textId="299AA81D" w:rsidR="00AF04D7" w:rsidRDefault="00AF04D7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AF04D7" w:rsidRDefault="00AF04D7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AF04D7" w:rsidRPr="00AF04D7" w:rsidRDefault="00AF04D7">
    <w:pPr>
      <w:pStyle w:val="Encabezado"/>
      <w:rPr>
        <w:lang w:val="es-ES"/>
      </w:rPr>
    </w:pPr>
  </w:p>
  <w:p w14:paraId="0E010513" w14:textId="77777777" w:rsidR="00AF04D7" w:rsidRDefault="00AF0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4C92"/>
    <w:multiLevelType w:val="hybridMultilevel"/>
    <w:tmpl w:val="6A361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0639D"/>
    <w:multiLevelType w:val="hybridMultilevel"/>
    <w:tmpl w:val="66F2C32C"/>
    <w:lvl w:ilvl="0" w:tplc="1D2201B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D4960"/>
    <w:multiLevelType w:val="hybridMultilevel"/>
    <w:tmpl w:val="5EAECE44"/>
    <w:lvl w:ilvl="0" w:tplc="9C9EDB16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2584147">
    <w:abstractNumId w:val="2"/>
  </w:num>
  <w:num w:numId="2" w16cid:durableId="1308317573">
    <w:abstractNumId w:val="8"/>
  </w:num>
  <w:num w:numId="3" w16cid:durableId="630980817">
    <w:abstractNumId w:val="6"/>
  </w:num>
  <w:num w:numId="4" w16cid:durableId="498539702">
    <w:abstractNumId w:val="3"/>
  </w:num>
  <w:num w:numId="5" w16cid:durableId="1067843623">
    <w:abstractNumId w:val="0"/>
  </w:num>
  <w:num w:numId="6" w16cid:durableId="2020503790">
    <w:abstractNumId w:val="4"/>
  </w:num>
  <w:num w:numId="7" w16cid:durableId="1259943268">
    <w:abstractNumId w:val="5"/>
  </w:num>
  <w:num w:numId="8" w16cid:durableId="500894517">
    <w:abstractNumId w:val="1"/>
  </w:num>
  <w:num w:numId="9" w16cid:durableId="285937709">
    <w:abstractNumId w:val="7"/>
  </w:num>
  <w:num w:numId="10" w16cid:durableId="14525486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B9C"/>
    <w:rsid w:val="00071341"/>
    <w:rsid w:val="00084638"/>
    <w:rsid w:val="00085F6E"/>
    <w:rsid w:val="000D21B0"/>
    <w:rsid w:val="00105CF2"/>
    <w:rsid w:val="00107E1D"/>
    <w:rsid w:val="00124062"/>
    <w:rsid w:val="00160560"/>
    <w:rsid w:val="00175EF2"/>
    <w:rsid w:val="00183CC0"/>
    <w:rsid w:val="001910DD"/>
    <w:rsid w:val="00193DF5"/>
    <w:rsid w:val="00197805"/>
    <w:rsid w:val="001F03AE"/>
    <w:rsid w:val="00217C65"/>
    <w:rsid w:val="00267CC4"/>
    <w:rsid w:val="00273D5B"/>
    <w:rsid w:val="002A0018"/>
    <w:rsid w:val="002A71C9"/>
    <w:rsid w:val="002B46E3"/>
    <w:rsid w:val="002E1694"/>
    <w:rsid w:val="002F3EE4"/>
    <w:rsid w:val="002F5BEA"/>
    <w:rsid w:val="00331DBA"/>
    <w:rsid w:val="00344277"/>
    <w:rsid w:val="003510DD"/>
    <w:rsid w:val="00397EB0"/>
    <w:rsid w:val="003C5C11"/>
    <w:rsid w:val="003D236F"/>
    <w:rsid w:val="003F6E19"/>
    <w:rsid w:val="004A175F"/>
    <w:rsid w:val="004B2AE6"/>
    <w:rsid w:val="004B6D96"/>
    <w:rsid w:val="004C514E"/>
    <w:rsid w:val="004D3971"/>
    <w:rsid w:val="004E5A19"/>
    <w:rsid w:val="004F38DF"/>
    <w:rsid w:val="005133CE"/>
    <w:rsid w:val="00573A8F"/>
    <w:rsid w:val="005B2DEE"/>
    <w:rsid w:val="005B7DFC"/>
    <w:rsid w:val="006A1900"/>
    <w:rsid w:val="006F330D"/>
    <w:rsid w:val="0075532F"/>
    <w:rsid w:val="007B0E0C"/>
    <w:rsid w:val="007B2F73"/>
    <w:rsid w:val="007B4569"/>
    <w:rsid w:val="007E7BC1"/>
    <w:rsid w:val="008002E8"/>
    <w:rsid w:val="008036E5"/>
    <w:rsid w:val="00807ED0"/>
    <w:rsid w:val="00877956"/>
    <w:rsid w:val="008A503B"/>
    <w:rsid w:val="008C4414"/>
    <w:rsid w:val="008D1065"/>
    <w:rsid w:val="008D3DB3"/>
    <w:rsid w:val="008E400B"/>
    <w:rsid w:val="008F10DB"/>
    <w:rsid w:val="0092657C"/>
    <w:rsid w:val="00975CC3"/>
    <w:rsid w:val="00983360"/>
    <w:rsid w:val="00983BA0"/>
    <w:rsid w:val="00990B99"/>
    <w:rsid w:val="009E3F44"/>
    <w:rsid w:val="009E5760"/>
    <w:rsid w:val="00A071EE"/>
    <w:rsid w:val="00A237EC"/>
    <w:rsid w:val="00A36E4E"/>
    <w:rsid w:val="00A45B9C"/>
    <w:rsid w:val="00A62422"/>
    <w:rsid w:val="00A67311"/>
    <w:rsid w:val="00A83763"/>
    <w:rsid w:val="00AC2A04"/>
    <w:rsid w:val="00AF04D7"/>
    <w:rsid w:val="00B03110"/>
    <w:rsid w:val="00B30831"/>
    <w:rsid w:val="00B317D3"/>
    <w:rsid w:val="00B35DB0"/>
    <w:rsid w:val="00B62AF3"/>
    <w:rsid w:val="00B64BF5"/>
    <w:rsid w:val="00B84A94"/>
    <w:rsid w:val="00BC2129"/>
    <w:rsid w:val="00C238D3"/>
    <w:rsid w:val="00C6096D"/>
    <w:rsid w:val="00C716AA"/>
    <w:rsid w:val="00D426DE"/>
    <w:rsid w:val="00D74401"/>
    <w:rsid w:val="00D80017"/>
    <w:rsid w:val="00D9613F"/>
    <w:rsid w:val="00DB123A"/>
    <w:rsid w:val="00DB1DEF"/>
    <w:rsid w:val="00DD7884"/>
    <w:rsid w:val="00E11150"/>
    <w:rsid w:val="00E358D2"/>
    <w:rsid w:val="00E524C0"/>
    <w:rsid w:val="00EA6DB0"/>
    <w:rsid w:val="00F353C0"/>
    <w:rsid w:val="00F4243D"/>
    <w:rsid w:val="00F44745"/>
    <w:rsid w:val="00F455ED"/>
    <w:rsid w:val="00F77C3A"/>
    <w:rsid w:val="00F85D76"/>
    <w:rsid w:val="00FA26DE"/>
    <w:rsid w:val="00FA3D51"/>
    <w:rsid w:val="00FA4566"/>
    <w:rsid w:val="00FA4FAB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F24E99E6-EC0B-4262-98ED-2B2A758B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768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Fabián Ramirez</dc:creator>
  <cp:lastModifiedBy>Erick Aguilera</cp:lastModifiedBy>
  <cp:revision>21</cp:revision>
  <dcterms:created xsi:type="dcterms:W3CDTF">2022-09-30T20:08:00Z</dcterms:created>
  <dcterms:modified xsi:type="dcterms:W3CDTF">2024-05-17T18:18:00Z</dcterms:modified>
</cp:coreProperties>
</file>