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C56AA4" w14:textId="0A78168B" w:rsidR="003B005B" w:rsidRDefault="003B005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PROYECTO DE CIRCULAR</w:t>
            </w:r>
          </w:p>
          <w:p w14:paraId="3C058E37" w14:textId="77777777" w:rsidR="0031744B" w:rsidRDefault="0031744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3DD33FB1" w14:textId="77777777" w:rsidR="006112A2" w:rsidRPr="006112A2" w:rsidRDefault="006112A2" w:rsidP="006112A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6112A2">
              <w:rPr>
                <w:b/>
                <w:bCs/>
                <w:sz w:val="28"/>
                <w:szCs w:val="28"/>
              </w:rPr>
              <w:t>PROCEDIMIENTO DE ELECCIÓN DE REPRESENTANTES DEL CONSEJO ADMINISTRATIVO</w:t>
            </w:r>
          </w:p>
          <w:p w14:paraId="6C3F4CE1" w14:textId="13A1872C" w:rsidR="006112A2" w:rsidRDefault="006112A2" w:rsidP="006112A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6112A2">
              <w:rPr>
                <w:b/>
                <w:bCs/>
                <w:sz w:val="28"/>
                <w:szCs w:val="28"/>
              </w:rPr>
              <w:t>DE LOS SERVICIOS DE BIENESTAR DEL SECTOR PÚBLICO</w:t>
            </w:r>
          </w:p>
          <w:p w14:paraId="36CB6AD7" w14:textId="77777777" w:rsidR="006112A2" w:rsidRPr="006112A2" w:rsidRDefault="006112A2" w:rsidP="006112A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53753CF0" w14:textId="77777777" w:rsidR="006112A2" w:rsidRPr="006112A2" w:rsidRDefault="006112A2" w:rsidP="006112A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6112A2">
              <w:rPr>
                <w:b/>
                <w:bCs/>
                <w:sz w:val="28"/>
                <w:szCs w:val="28"/>
              </w:rPr>
              <w:t>MODIFICA EL LIBRO II DEL COMPENDIO DE NORMAS QUE REGULAN</w:t>
            </w:r>
          </w:p>
          <w:p w14:paraId="53AF9DED" w14:textId="77777777" w:rsidR="006112A2" w:rsidRPr="006112A2" w:rsidRDefault="006112A2" w:rsidP="006112A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6112A2">
              <w:rPr>
                <w:b/>
                <w:bCs/>
                <w:sz w:val="28"/>
                <w:szCs w:val="28"/>
              </w:rPr>
              <w:t>A LOS SERVICIOS DE BIENESTAR DEL SECTOR PÚBLICO</w:t>
            </w:r>
          </w:p>
          <w:p w14:paraId="134A65AA" w14:textId="34CE9B5D" w:rsidR="006112A2" w:rsidRDefault="006112A2" w:rsidP="006112A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6112A2">
              <w:rPr>
                <w:b/>
                <w:bCs/>
                <w:sz w:val="28"/>
                <w:szCs w:val="28"/>
              </w:rPr>
              <w:t>FISCALIZADOS POR ESTA SUPERINTENDENCIA</w:t>
            </w:r>
          </w:p>
          <w:p w14:paraId="752B0FC8" w14:textId="77777777" w:rsidR="006112A2" w:rsidRPr="006112A2" w:rsidRDefault="006112A2" w:rsidP="006112A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69BF4747" w14:textId="282AF90F" w:rsidR="00146502" w:rsidRPr="001854AB" w:rsidRDefault="006112A2" w:rsidP="006112A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6112A2">
              <w:rPr>
                <w:b/>
                <w:bCs/>
                <w:sz w:val="28"/>
                <w:szCs w:val="28"/>
              </w:rPr>
              <w:t>O-167795-2025</w:t>
            </w: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3617D"/>
    <w:rsid w:val="00116CC6"/>
    <w:rsid w:val="00146502"/>
    <w:rsid w:val="001854AB"/>
    <w:rsid w:val="001923B1"/>
    <w:rsid w:val="0031744B"/>
    <w:rsid w:val="003208AE"/>
    <w:rsid w:val="00340D97"/>
    <w:rsid w:val="003B005B"/>
    <w:rsid w:val="0048182A"/>
    <w:rsid w:val="005D7CD4"/>
    <w:rsid w:val="006112A2"/>
    <w:rsid w:val="00684180"/>
    <w:rsid w:val="00693F1B"/>
    <w:rsid w:val="006C5696"/>
    <w:rsid w:val="0076578F"/>
    <w:rsid w:val="00784807"/>
    <w:rsid w:val="00857189"/>
    <w:rsid w:val="008B6F8E"/>
    <w:rsid w:val="0090276D"/>
    <w:rsid w:val="00A71449"/>
    <w:rsid w:val="00A90367"/>
    <w:rsid w:val="00AE7343"/>
    <w:rsid w:val="00B04579"/>
    <w:rsid w:val="00C332F9"/>
    <w:rsid w:val="00CC1289"/>
    <w:rsid w:val="00D46185"/>
    <w:rsid w:val="00D960DC"/>
    <w:rsid w:val="00F1370B"/>
    <w:rsid w:val="00F63140"/>
    <w:rsid w:val="00F65CE0"/>
    <w:rsid w:val="00FC0887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LMONTALVA</cp:lastModifiedBy>
  <cp:revision>2</cp:revision>
  <dcterms:created xsi:type="dcterms:W3CDTF">2025-10-01T14:46:00Z</dcterms:created>
  <dcterms:modified xsi:type="dcterms:W3CDTF">2025-10-01T14:46:00Z</dcterms:modified>
</cp:coreProperties>
</file>