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701"/>
        <w:gridCol w:w="1984"/>
        <w:gridCol w:w="1722"/>
        <w:gridCol w:w="3807"/>
        <w:tblGridChange w:id="0">
          <w:tblGrid>
            <w:gridCol w:w="1560"/>
            <w:gridCol w:w="1701"/>
            <w:gridCol w:w="1984"/>
            <w:gridCol w:w="1722"/>
            <w:gridCol w:w="380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spacing w:before="44" w:lineRule="auto"/>
              <w:ind w:right="11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PROYECTO DE CIRCULAR</w:t>
            </w:r>
          </w:p>
          <w:p w:rsidR="00000000" w:rsidDel="00000000" w:rsidP="00000000" w:rsidRDefault="00000000" w:rsidRPr="00000000" w14:paraId="00000004">
            <w:pPr>
              <w:spacing w:before="44" w:lineRule="auto"/>
              <w:ind w:right="11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44" w:lineRule="auto"/>
              <w:ind w:right="11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MODIFICA LOS LIBROS III Y V</w:t>
            </w:r>
          </w:p>
          <w:p w:rsidR="00000000" w:rsidDel="00000000" w:rsidP="00000000" w:rsidRDefault="00000000" w:rsidRPr="00000000" w14:paraId="00000006">
            <w:pPr>
              <w:spacing w:before="44" w:lineRule="auto"/>
              <w:ind w:right="11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DEL COMPENDIO DE NORMAS QUE REGULAN A LAS C.C.A.F.,</w:t>
            </w:r>
          </w:p>
          <w:p w:rsidR="00000000" w:rsidDel="00000000" w:rsidP="00000000" w:rsidRDefault="00000000" w:rsidRPr="00000000" w14:paraId="00000007">
            <w:pPr>
              <w:spacing w:before="44" w:lineRule="auto"/>
              <w:ind w:right="11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 DIVERSOS ASPECTOS QUE INDICA</w:t>
            </w:r>
          </w:p>
          <w:p w:rsidR="00000000" w:rsidDel="00000000" w:rsidP="00000000" w:rsidRDefault="00000000" w:rsidRPr="00000000" w14:paraId="00000008">
            <w:pPr>
              <w:spacing w:before="44" w:lineRule="auto"/>
              <w:ind w:right="11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44" w:lineRule="auto"/>
              <w:ind w:right="115"/>
              <w:jc w:val="center"/>
              <w:rPr>
                <w:b w:val="1"/>
                <w:sz w:val="28"/>
                <w:szCs w:val="28"/>
              </w:rPr>
            </w:pPr>
            <w:bookmarkStart w:colFirst="0" w:colLast="0" w:name="_heading=h.wb3zvjzaj6c0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O-150545-2025</w:t>
            </w:r>
          </w:p>
        </w:tc>
      </w:tr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0E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PERSONA O ENTIDAD QUE EFECTÚA EL COMENTARIO U OBSERVACIÓN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F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SECCIÓN O NÚMERO, EN EL  PROYECTO, OBJETO DEL COMENTARIO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10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 LA SECCIÓN DEL PROYECTO OBJETO DEL COMENTARIO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11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TEXTO DE LA SECCIÓN DEL PROYECTO DE CIRCULAR OBJETO DEL COMENTARIO</w:t>
            </w:r>
          </w:p>
          <w:p w:rsidR="00000000" w:rsidDel="00000000" w:rsidP="00000000" w:rsidRDefault="00000000" w:rsidRPr="00000000" w14:paraId="0000001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TRANSCRITO O COPIADO LITERALMENTE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13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COMENTARIOS</w:t>
            </w:r>
          </w:p>
          <w:p w:rsidR="00000000" w:rsidDel="00000000" w:rsidP="00000000" w:rsidRDefault="00000000" w:rsidRPr="00000000" w14:paraId="00000014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 LA PERSONA O ENTIDAD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C4KVQ7LCm6GvjGudIMhEa6aXA==">CgMxLjAyDmgud2IzenZqemFqNmMwOAByITFJcDF5dk03R2tGNnNjVWUtajVsZVI0aDQxZEwtQTh0Sg==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2025-10-01T14:46:00Z</dcterms:created>
  <dc:creator>Luz Emilia Montalva García</dc:creator>
</cp:coreProperties>
</file>