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21D86350" w14:textId="77777777" w:rsidR="001854AB" w:rsidRDefault="004534A4" w:rsidP="004534A4">
            <w:pPr>
              <w:spacing w:before="44"/>
              <w:ind w:right="115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4534A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SISTEMA DE CONSULTA DE DÍAS DEL SEGURO PARA EL ACOMPAÑAMIENTO DE NIÑOS Y NIÑAS (SANNA). MODIFICA EL TÍTULO III DEL LIBRO V, </w:t>
            </w:r>
            <w:proofErr w:type="gramStart"/>
            <w:r w:rsidRPr="004534A4">
              <w:rPr>
                <w:rFonts w:ascii="Calibri" w:eastAsia="Calibri" w:hAnsi="Calibri" w:cs="Calibri"/>
                <w:b/>
                <w:sz w:val="28"/>
                <w:szCs w:val="28"/>
              </w:rPr>
              <w:t>DEL  COMPENDIO</w:t>
            </w:r>
            <w:proofErr w:type="gramEnd"/>
            <w:r w:rsidRPr="004534A4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DE NORMAS SOBRE LICENCIAS MÉDICAS, SUBSIDIOS POR INCAPACIDAD LABORAL Y SEGURO SANNA</w:t>
            </w:r>
          </w:p>
          <w:p w14:paraId="69BF4747" w14:textId="5B13666A" w:rsidR="004534A4" w:rsidRPr="001854AB" w:rsidRDefault="004534A4" w:rsidP="004534A4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 w:rsidRPr="004534A4">
              <w:rPr>
                <w:rFonts w:ascii="Calibri" w:eastAsia="Calibri" w:hAnsi="Calibri" w:cs="Calibri"/>
                <w:b/>
                <w:sz w:val="28"/>
                <w:szCs w:val="28"/>
              </w:rPr>
              <w:t>O-51300-2025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3208AE"/>
    <w:rsid w:val="00340D97"/>
    <w:rsid w:val="003E12D8"/>
    <w:rsid w:val="004534A4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6</cp:revision>
  <dcterms:created xsi:type="dcterms:W3CDTF">2025-05-26T16:23:00Z</dcterms:created>
  <dcterms:modified xsi:type="dcterms:W3CDTF">2025-11-05T21:01:00Z</dcterms:modified>
</cp:coreProperties>
</file>