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D84B1A6" w14:textId="77777777" w:rsidR="00A70666" w:rsidRDefault="00A7066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6A02A23" w14:textId="621DD46D" w:rsidR="00A70666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MINUTA PROYECTO DE CIRCULAR CORRELATIVO </w:t>
      </w:r>
      <w:r w:rsidR="00FF4905" w:rsidRPr="00FF4905">
        <w:rPr>
          <w:rFonts w:ascii="Times New Roman" w:eastAsia="Times New Roman" w:hAnsi="Times New Roman" w:cs="Times New Roman"/>
          <w:b/>
          <w:bCs/>
          <w:sz w:val="28"/>
          <w:szCs w:val="28"/>
        </w:rPr>
        <w:t>O-78196-2026</w:t>
      </w:r>
    </w:p>
    <w:p w14:paraId="197D4BDF" w14:textId="77777777" w:rsidR="00A70666" w:rsidRDefault="00A7066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6D4649A" w14:textId="77777777" w:rsidR="00A70666" w:rsidRDefault="00A7066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1C98FB" w14:textId="77777777" w:rsidR="00FF4905" w:rsidRDefault="00FF4905" w:rsidP="00FF4905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4905">
        <w:rPr>
          <w:rFonts w:ascii="Times New Roman" w:eastAsia="Times New Roman" w:hAnsi="Times New Roman" w:cs="Times New Roman"/>
          <w:sz w:val="28"/>
          <w:szCs w:val="28"/>
        </w:rPr>
        <w:t>Esta Superintendencia, en tanto órgano fiscalizador y regulador de los Operadores del sistema de información que permite el otorgamiento y tramitación electrónica de las licencias médicas (Operadores LME), y en su labor de supervigilar y fiscalizar el sistema de información que permite el otorgamiento y tramitación electrónica de las licencias médicas, los regímenes de seguridad social, de protección social y las instituciones que los administren, en virtud de lo dispuesto en el artículo 1° bis de la Ley N°20.585 y los artículos 1°, 2°, 3° y 38 de la Ley N°16.395, ha estimado necesario modificar el Título III, del Libro I, del Compendio de Normas sobre Licencias Médicas, Subsidios de Incapacidad Laboral y Seguro SANNA, de acuerdo a las instrucciones contenidas en la presente circular.</w:t>
      </w:r>
    </w:p>
    <w:p w14:paraId="756334EB" w14:textId="77777777" w:rsidR="00FF4905" w:rsidRPr="00FF4905" w:rsidRDefault="00FF4905" w:rsidP="00FF4905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6258717" w14:textId="77777777" w:rsidR="00FF4905" w:rsidRDefault="00FF4905" w:rsidP="00FF4905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4905">
        <w:rPr>
          <w:rFonts w:ascii="Times New Roman" w:eastAsia="Times New Roman" w:hAnsi="Times New Roman" w:cs="Times New Roman"/>
          <w:sz w:val="28"/>
          <w:szCs w:val="28"/>
        </w:rPr>
        <w:t xml:space="preserve">En particular, mediante este instrumento se creará el Registro Público de Operadores LME en el que estarán inscritas las entidades privadas con las cuales las COMPIN, </w:t>
      </w:r>
      <w:proofErr w:type="spellStart"/>
      <w:r w:rsidRPr="00FF4905">
        <w:rPr>
          <w:rFonts w:ascii="Times New Roman" w:eastAsia="Times New Roman" w:hAnsi="Times New Roman" w:cs="Times New Roman"/>
          <w:sz w:val="28"/>
          <w:szCs w:val="28"/>
        </w:rPr>
        <w:t>Isapres</w:t>
      </w:r>
      <w:proofErr w:type="spellEnd"/>
      <w:r w:rsidRPr="00FF4905">
        <w:rPr>
          <w:rFonts w:ascii="Times New Roman" w:eastAsia="Times New Roman" w:hAnsi="Times New Roman" w:cs="Times New Roman"/>
          <w:sz w:val="28"/>
          <w:szCs w:val="28"/>
        </w:rPr>
        <w:t>, mutualidades de empleadores y C.C.A.F. podrán suscribir convenios de prestación de servicios del sistema de información que permite el otorgamiento y tramitación electrónica de las licencias médicas, las cláusulas mínimas de dichos convenios y los canales que debe mantener disponibles para que los usuarios y las entidades que intervienen en el referido sistema de información ingresen sus reclamos.</w:t>
      </w:r>
    </w:p>
    <w:p w14:paraId="579FED94" w14:textId="77777777" w:rsidR="00FF4905" w:rsidRPr="00FF4905" w:rsidRDefault="00FF4905" w:rsidP="00FF4905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8BC2FC8" w14:textId="77777777" w:rsidR="00FF4905" w:rsidRDefault="00FF4905" w:rsidP="00FF4905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4905">
        <w:rPr>
          <w:rFonts w:ascii="Times New Roman" w:eastAsia="Times New Roman" w:hAnsi="Times New Roman" w:cs="Times New Roman"/>
          <w:sz w:val="28"/>
          <w:szCs w:val="28"/>
        </w:rPr>
        <w:t>Asimismo, se detallan las facultades de la Superintendencia de Seguridad Social y las obligaciones correlativas que implica para los Operadores LME y las sanciones a las que se expone cuando incumpla dichas obligaciones o infrinja las leyes, reglamentos, estatutos y demás normas que los rigen o las instrucciones o dictámenes emitidos por dicho Órgano Supervisor.</w:t>
      </w:r>
    </w:p>
    <w:p w14:paraId="5F5FBEB7" w14:textId="77777777" w:rsidR="00FF4905" w:rsidRPr="00FF4905" w:rsidRDefault="00FF4905" w:rsidP="00FF4905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6842B2" w14:textId="1681EEDD" w:rsidR="00A70666" w:rsidRDefault="00FF4905" w:rsidP="00FF4905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4905">
        <w:rPr>
          <w:rFonts w:ascii="Times New Roman" w:eastAsia="Times New Roman" w:hAnsi="Times New Roman" w:cs="Times New Roman"/>
          <w:sz w:val="28"/>
          <w:szCs w:val="28"/>
        </w:rPr>
        <w:t>Finalmente, se instruye el procedimiento que los Operadores LME deben aplicar en el evento de poner término a la prestación de servicios del sistema de información que permite el otorgamiento y tramitación electrónica de las licencias médicas y se sugiere adoptar una estructura de gobierno corporativo adecuada para ejercer sus funciones.</w:t>
      </w:r>
    </w:p>
    <w:p w14:paraId="08145814" w14:textId="77777777" w:rsidR="00FF4905" w:rsidRDefault="00FF4905" w:rsidP="00FF4905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DD3720A" w14:textId="647D0233" w:rsidR="00A70666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Por lo anterior, el proyecto de Circular, correlativo interno N°</w:t>
      </w:r>
      <w:r w:rsidR="00FF4905" w:rsidRPr="00FF4905">
        <w:rPr>
          <w:rFonts w:ascii="Times New Roman" w:eastAsia="Times New Roman" w:hAnsi="Times New Roman" w:cs="Times New Roman"/>
          <w:sz w:val="28"/>
          <w:szCs w:val="28"/>
        </w:rPr>
        <w:t>O-78196-2026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modificará </w:t>
      </w:r>
      <w:r w:rsidR="00FF4905">
        <w:rPr>
          <w:rFonts w:ascii="Times New Roman" w:eastAsia="Times New Roman" w:hAnsi="Times New Roman" w:cs="Times New Roman"/>
          <w:sz w:val="28"/>
          <w:szCs w:val="28"/>
        </w:rPr>
        <w:t>el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Compendios de Normas sobre Licencias Médicas, Subsidios de Incapacidad Laboral y Seguro SANNA</w:t>
      </w:r>
      <w:r w:rsidR="00FF490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3CADF7F" w14:textId="77777777" w:rsidR="00A70666" w:rsidRDefault="00A7066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8ECDA57" w14:textId="34C9CB42" w:rsidR="00A70666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En conformidad a lo dispuesto en la letra b) del artículo 2° de la Ley N°16.395, este proyecto, previo a su aprobación, se somete al proceso de consulta pública con la finalidad de que cualquier persona pueda efectuar observaciones al mismo, las que se recibirán a contar del día </w:t>
      </w:r>
      <w:r w:rsidR="00FF4905">
        <w:rPr>
          <w:rFonts w:ascii="Times New Roman" w:eastAsia="Times New Roman" w:hAnsi="Times New Roman" w:cs="Times New Roman"/>
          <w:sz w:val="28"/>
          <w:szCs w:val="28"/>
        </w:rPr>
        <w:t>23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de octubre de 2026 y hasta las 15.00 horas del día </w:t>
      </w:r>
      <w:r w:rsidR="00FF4905">
        <w:rPr>
          <w:rFonts w:ascii="Times New Roman" w:eastAsia="Times New Roman" w:hAnsi="Times New Roman" w:cs="Times New Roman"/>
          <w:sz w:val="28"/>
          <w:szCs w:val="28"/>
        </w:rPr>
        <w:t>05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r w:rsidR="00FF4905">
        <w:rPr>
          <w:rFonts w:ascii="Times New Roman" w:eastAsia="Times New Roman" w:hAnsi="Times New Roman" w:cs="Times New Roman"/>
          <w:sz w:val="28"/>
          <w:szCs w:val="28"/>
        </w:rPr>
        <w:t>noviembre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de 2026 y deberán dirigirse al correo electrónico </w:t>
      </w:r>
      <w:hyperlink r:id="rId6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normativoibs@suseso.cl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o al mail </w:t>
      </w:r>
      <w:hyperlink r:id="rId7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oficinadepartes@suseso.cl</w:t>
        </w:r>
      </w:hyperlink>
    </w:p>
    <w:p w14:paraId="0180EEDC" w14:textId="77777777" w:rsidR="00A70666" w:rsidRDefault="00A7066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57537FF" w14:textId="3C876943" w:rsidR="00A70666" w:rsidRPr="00FF4905" w:rsidRDefault="00000000" w:rsidP="00FF4905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Asimismo, las observaciones que se estime pertinente efectuar deberán enviarse en el formato en Word que se adjunta conjuntamente con la presente Minuta.</w:t>
      </w:r>
    </w:p>
    <w:p w14:paraId="0CF21FDC" w14:textId="77777777" w:rsidR="00A70666" w:rsidRDefault="00A70666">
      <w:pPr>
        <w:spacing w:line="240" w:lineRule="auto"/>
      </w:pPr>
    </w:p>
    <w:p w14:paraId="3FBCF5D1" w14:textId="77777777" w:rsidR="00A70666" w:rsidRDefault="00A70666">
      <w:pPr>
        <w:spacing w:line="240" w:lineRule="auto"/>
      </w:pPr>
    </w:p>
    <w:p w14:paraId="4F2F23EC" w14:textId="77777777" w:rsidR="00A70666" w:rsidRDefault="00A70666">
      <w:pPr>
        <w:spacing w:line="240" w:lineRule="auto"/>
      </w:pPr>
    </w:p>
    <w:p w14:paraId="5E81FC22" w14:textId="77777777" w:rsidR="00A70666" w:rsidRDefault="00A70666">
      <w:pPr>
        <w:spacing w:line="240" w:lineRule="auto"/>
      </w:pPr>
    </w:p>
    <w:p w14:paraId="3BB297AB" w14:textId="77777777" w:rsidR="00A70666" w:rsidRDefault="00A70666">
      <w:pPr>
        <w:jc w:val="both"/>
        <w:rPr>
          <w:rFonts w:ascii="Calibri" w:eastAsia="Calibri" w:hAnsi="Calibri" w:cs="Calibri"/>
          <w:sz w:val="24"/>
          <w:szCs w:val="24"/>
        </w:rPr>
      </w:pPr>
    </w:p>
    <w:sectPr w:rsidR="00A70666">
      <w:headerReference w:type="default" r:id="rId8"/>
      <w:headerReference w:type="first" r:id="rId9"/>
      <w:footerReference w:type="first" r:id="rId10"/>
      <w:pgSz w:w="11906" w:h="16838"/>
      <w:pgMar w:top="1417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4BB80" w14:textId="77777777" w:rsidR="00055773" w:rsidRDefault="00055773">
      <w:pPr>
        <w:spacing w:line="240" w:lineRule="auto"/>
      </w:pPr>
      <w:r>
        <w:separator/>
      </w:r>
    </w:p>
  </w:endnote>
  <w:endnote w:type="continuationSeparator" w:id="0">
    <w:p w14:paraId="6575E81F" w14:textId="77777777" w:rsidR="00055773" w:rsidRDefault="000557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1BB6B91-B631-4CFB-A2E5-92A08518DCA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3DFCD4F-0A27-48DE-A9E7-8F6E9C03687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ACB35" w14:textId="77777777" w:rsidR="00A70666" w:rsidRDefault="00000000">
    <w:r>
      <w:rPr>
        <w:noProof/>
      </w:rPr>
      <w:drawing>
        <wp:inline distT="114300" distB="114300" distL="114300" distR="114300" wp14:anchorId="0857D775" wp14:editId="2CF156FB">
          <wp:extent cx="1247775" cy="66675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47775" cy="666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FFC89" w14:textId="77777777" w:rsidR="00055773" w:rsidRDefault="00055773">
      <w:pPr>
        <w:spacing w:line="240" w:lineRule="auto"/>
      </w:pPr>
      <w:r>
        <w:separator/>
      </w:r>
    </w:p>
  </w:footnote>
  <w:footnote w:type="continuationSeparator" w:id="0">
    <w:p w14:paraId="368A6104" w14:textId="77777777" w:rsidR="00055773" w:rsidRDefault="0005577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054A1" w14:textId="77777777" w:rsidR="00A70666" w:rsidRDefault="00A7066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38A7F" w14:textId="77777777" w:rsidR="00A70666" w:rsidRDefault="00000000">
    <w:pPr>
      <w:ind w:left="-708"/>
    </w:pPr>
    <w:r>
      <w:rPr>
        <w:noProof/>
      </w:rPr>
      <w:drawing>
        <wp:inline distT="114300" distB="114300" distL="114300" distR="114300" wp14:anchorId="33B9C914" wp14:editId="7963E512">
          <wp:extent cx="888563" cy="836295"/>
          <wp:effectExtent l="0" t="0" r="0" b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8563" cy="8362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666"/>
    <w:rsid w:val="00055773"/>
    <w:rsid w:val="00524308"/>
    <w:rsid w:val="00A70666"/>
    <w:rsid w:val="00FF4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B4E9D"/>
  <w15:docId w15:val="{489E32B2-B94C-4D4F-8AC4-8120AEA03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s-C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oficinadepartes@suseso.c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ormativoibs@suseso.c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468</Words>
  <Characters>2576</Characters>
  <Application>Microsoft Office Word</Application>
  <DocSecurity>0</DocSecurity>
  <Lines>21</Lines>
  <Paragraphs>6</Paragraphs>
  <ScaleCrop>false</ScaleCrop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Mariana Neira Tobar</cp:lastModifiedBy>
  <cp:revision>3</cp:revision>
  <dcterms:created xsi:type="dcterms:W3CDTF">2026-10-23T18:23:00Z</dcterms:created>
  <dcterms:modified xsi:type="dcterms:W3CDTF">2026-10-23T18:25:00Z</dcterms:modified>
</cp:coreProperties>
</file>